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458B" w:rsidRPr="00C544A8" w:rsidRDefault="005B458B" w:rsidP="005B458B">
      <w:pPr>
        <w:jc w:val="center"/>
        <w:rPr>
          <w:rFonts w:ascii="黑体" w:eastAsia="黑体" w:hAnsi="黑体" w:cs="Times New Roman"/>
          <w:b/>
          <w:bCs/>
          <w:kern w:val="44"/>
          <w:sz w:val="44"/>
          <w:szCs w:val="44"/>
        </w:rPr>
      </w:pPr>
      <w:r w:rsidRPr="00C544A8">
        <w:rPr>
          <w:rFonts w:ascii="黑体" w:eastAsia="黑体" w:hAnsi="黑体" w:cs="Times New Roman" w:hint="eastAsia"/>
          <w:b/>
          <w:bCs/>
          <w:kern w:val="44"/>
          <w:sz w:val="44"/>
          <w:szCs w:val="44"/>
        </w:rPr>
        <w:t>利用crispr/cas9系统在家兔中进行</w:t>
      </w:r>
      <w:r w:rsidR="003B21C7">
        <w:rPr>
          <w:rFonts w:ascii="黑体" w:eastAsia="黑体" w:hAnsi="黑体" w:cs="Times New Roman" w:hint="eastAsia"/>
          <w:b/>
          <w:bCs/>
          <w:kern w:val="44"/>
          <w:sz w:val="44"/>
          <w:szCs w:val="44"/>
        </w:rPr>
        <w:t>超</w:t>
      </w:r>
      <w:bookmarkStart w:id="0" w:name="_GoBack"/>
      <w:bookmarkEnd w:id="0"/>
      <w:r w:rsidRPr="00C544A8">
        <w:rPr>
          <w:rFonts w:ascii="黑体" w:eastAsia="黑体" w:hAnsi="黑体" w:cs="Times New Roman" w:hint="eastAsia"/>
          <w:b/>
          <w:bCs/>
          <w:kern w:val="44"/>
          <w:sz w:val="44"/>
          <w:szCs w:val="44"/>
        </w:rPr>
        <w:t>大片段基因敲除</w:t>
      </w:r>
    </w:p>
    <w:p w:rsidR="005B458B" w:rsidRDefault="005B458B" w:rsidP="005B458B">
      <w:pPr>
        <w:rPr>
          <w:rFonts w:ascii="Arial" w:hAnsi="Arial" w:cs="Arial"/>
          <w:color w:val="2B2B2B"/>
          <w:szCs w:val="21"/>
          <w:shd w:val="clear" w:color="auto" w:fill="F8F8F8"/>
        </w:rPr>
      </w:pPr>
    </w:p>
    <w:p w:rsidR="005B458B" w:rsidRPr="005B458B" w:rsidRDefault="005B458B" w:rsidP="005B458B">
      <w:pPr>
        <w:jc w:val="center"/>
        <w:rPr>
          <w:rStyle w:val="3Char"/>
          <w:rFonts w:ascii="楷体" w:eastAsia="楷体" w:hAnsi="楷体" w:cs="Times New Roman"/>
          <w:b w:val="0"/>
          <w:bCs/>
          <w:sz w:val="24"/>
          <w:szCs w:val="24"/>
        </w:rPr>
      </w:pPr>
      <w:r w:rsidRPr="005B458B">
        <w:rPr>
          <w:rStyle w:val="3Char"/>
          <w:rFonts w:ascii="楷体" w:eastAsia="楷体" w:hAnsi="楷体" w:cs="Times New Roman" w:hint="eastAsia"/>
          <w:b w:val="0"/>
          <w:bCs/>
          <w:sz w:val="24"/>
          <w:szCs w:val="24"/>
        </w:rPr>
        <w:t>宋宇宁，王勇，陈茂，邓吉超，隋婷婷，李占军，赖良学</w:t>
      </w:r>
    </w:p>
    <w:p w:rsidR="0074782A" w:rsidRPr="005B458B" w:rsidRDefault="005B458B" w:rsidP="005B458B">
      <w:pPr>
        <w:jc w:val="center"/>
        <w:rPr>
          <w:rFonts w:ascii="宋体" w:eastAsia="宋体" w:hAnsi="宋体" w:cs="宋体"/>
          <w:spacing w:val="13"/>
          <w:kern w:val="0"/>
          <w:sz w:val="24"/>
          <w:szCs w:val="24"/>
        </w:rPr>
      </w:pPr>
      <w:r w:rsidRPr="005B458B">
        <w:rPr>
          <w:rFonts w:ascii="宋体" w:eastAsia="宋体" w:hAnsi="宋体" w:cs="宋体" w:hint="eastAsia"/>
          <w:spacing w:val="13"/>
          <w:kern w:val="0"/>
          <w:sz w:val="24"/>
          <w:szCs w:val="24"/>
        </w:rPr>
        <w:t>（</w:t>
      </w:r>
      <w:r w:rsidRPr="005B458B">
        <w:rPr>
          <w:rStyle w:val="3Char"/>
          <w:rFonts w:cs="Times New Roman" w:hint="eastAsia"/>
          <w:b w:val="0"/>
          <w:bCs/>
          <w:sz w:val="24"/>
          <w:szCs w:val="24"/>
        </w:rPr>
        <w:t>吉林大学</w:t>
      </w:r>
      <w:r w:rsidRPr="005B458B">
        <w:rPr>
          <w:rStyle w:val="3Char"/>
          <w:rFonts w:cs="Times New Roman" w:hint="eastAsia"/>
          <w:b w:val="0"/>
          <w:bCs/>
          <w:sz w:val="24"/>
          <w:szCs w:val="24"/>
        </w:rPr>
        <w:t xml:space="preserve"> </w:t>
      </w:r>
      <w:r w:rsidRPr="005B458B">
        <w:rPr>
          <w:rStyle w:val="3Char"/>
          <w:rFonts w:cs="Times New Roman" w:hint="eastAsia"/>
          <w:b w:val="0"/>
          <w:bCs/>
          <w:sz w:val="24"/>
          <w:szCs w:val="24"/>
        </w:rPr>
        <w:t>动物医学学院，长春</w:t>
      </w:r>
      <w:r w:rsidRPr="005B458B">
        <w:rPr>
          <w:rStyle w:val="3Char"/>
          <w:rFonts w:cs="Times New Roman" w:hint="eastAsia"/>
          <w:b w:val="0"/>
          <w:bCs/>
          <w:sz w:val="24"/>
          <w:szCs w:val="24"/>
        </w:rPr>
        <w:t xml:space="preserve"> 130062</w:t>
      </w:r>
      <w:r w:rsidRPr="005B458B">
        <w:rPr>
          <w:rFonts w:ascii="宋体" w:eastAsia="宋体" w:hAnsi="宋体" w:cs="宋体" w:hint="eastAsia"/>
          <w:spacing w:val="13"/>
          <w:kern w:val="0"/>
          <w:sz w:val="24"/>
          <w:szCs w:val="24"/>
        </w:rPr>
        <w:t>）</w:t>
      </w:r>
    </w:p>
    <w:p w:rsidR="00751638" w:rsidRPr="005B458B" w:rsidRDefault="00751638" w:rsidP="00751638">
      <w:pPr>
        <w:rPr>
          <w:rFonts w:asciiTheme="minorEastAsia" w:hAnsiTheme="minorEastAsia"/>
          <w:szCs w:val="21"/>
        </w:rPr>
      </w:pPr>
    </w:p>
    <w:p w:rsidR="005E72B2" w:rsidRPr="005B458B" w:rsidRDefault="00751638" w:rsidP="005E72B2">
      <w:pPr>
        <w:rPr>
          <w:rFonts w:asciiTheme="minorEastAsia" w:hAnsiTheme="minorEastAsia"/>
          <w:szCs w:val="21"/>
        </w:rPr>
      </w:pPr>
      <w:r w:rsidRPr="005B458B">
        <w:rPr>
          <w:rFonts w:asciiTheme="minorEastAsia" w:hAnsiTheme="minorEastAsia" w:hint="eastAsia"/>
          <w:b/>
          <w:szCs w:val="21"/>
        </w:rPr>
        <w:t>摘</w:t>
      </w:r>
      <w:r w:rsidR="005B458B">
        <w:rPr>
          <w:rFonts w:asciiTheme="minorEastAsia" w:hAnsiTheme="minorEastAsia" w:hint="eastAsia"/>
          <w:b/>
          <w:szCs w:val="21"/>
        </w:rPr>
        <w:t xml:space="preserve"> </w:t>
      </w:r>
      <w:r w:rsidRPr="005B458B">
        <w:rPr>
          <w:rFonts w:asciiTheme="minorEastAsia" w:hAnsiTheme="minorEastAsia" w:hint="eastAsia"/>
          <w:b/>
          <w:szCs w:val="21"/>
        </w:rPr>
        <w:t>要</w:t>
      </w:r>
      <w:r w:rsidR="005B458B">
        <w:rPr>
          <w:rFonts w:asciiTheme="minorEastAsia" w:hAnsiTheme="minorEastAsia" w:hint="eastAsia"/>
          <w:b/>
          <w:szCs w:val="21"/>
        </w:rPr>
        <w:t>：</w:t>
      </w:r>
      <w:r w:rsidRPr="005B458B">
        <w:rPr>
          <w:rFonts w:asciiTheme="minorEastAsia" w:hAnsiTheme="minorEastAsia" w:hint="eastAsia"/>
          <w:szCs w:val="21"/>
        </w:rPr>
        <w:t xml:space="preserve">  </w:t>
      </w:r>
      <w:r w:rsidRPr="005B458B">
        <w:rPr>
          <w:rFonts w:ascii="宋体" w:eastAsia="宋体" w:hAnsi="宋体" w:cs="Times New Roman" w:hint="eastAsia"/>
          <w:bCs/>
          <w:szCs w:val="21"/>
        </w:rPr>
        <w:t>CRISPR RNA引导的Cas9核酸酶基因靶向系统已广泛用于编辑多种生物的基因组。然而，到目前为止</w:t>
      </w:r>
      <w:r w:rsidR="004750FE" w:rsidRPr="005B458B">
        <w:rPr>
          <w:rFonts w:ascii="宋体" w:eastAsia="宋体" w:hAnsi="宋体" w:cs="Times New Roman" w:hint="eastAsia"/>
          <w:bCs/>
          <w:szCs w:val="21"/>
        </w:rPr>
        <w:t>的大多数</w:t>
      </w:r>
      <w:r w:rsidRPr="005B458B">
        <w:rPr>
          <w:rFonts w:ascii="宋体" w:eastAsia="宋体" w:hAnsi="宋体" w:cs="Times New Roman" w:hint="eastAsia"/>
          <w:bCs/>
          <w:szCs w:val="21"/>
        </w:rPr>
        <w:t>报道</w:t>
      </w:r>
      <w:r w:rsidR="004750FE">
        <w:rPr>
          <w:rFonts w:ascii="宋体" w:eastAsia="宋体" w:hAnsi="宋体" w:cs="Times New Roman" w:hint="eastAsia"/>
          <w:bCs/>
          <w:szCs w:val="21"/>
        </w:rPr>
        <w:t>的</w:t>
      </w:r>
      <w:r w:rsidR="00CC2A72" w:rsidRPr="005B458B">
        <w:rPr>
          <w:rFonts w:ascii="宋体" w:eastAsia="宋体" w:hAnsi="宋体" w:cs="Times New Roman" w:hint="eastAsia"/>
          <w:bCs/>
          <w:szCs w:val="21"/>
        </w:rPr>
        <w:t>多个突变和众多等位基因</w:t>
      </w:r>
      <w:r w:rsidRPr="005B458B">
        <w:rPr>
          <w:rFonts w:ascii="宋体" w:eastAsia="宋体" w:hAnsi="宋体" w:cs="Times New Roman" w:hint="eastAsia"/>
          <w:bCs/>
          <w:szCs w:val="21"/>
        </w:rPr>
        <w:t>突变都是</w:t>
      </w:r>
      <w:r w:rsidR="00CC2A72" w:rsidRPr="005B458B">
        <w:rPr>
          <w:rFonts w:ascii="宋体" w:eastAsia="宋体" w:hAnsi="宋体" w:cs="Times New Roman"/>
          <w:bCs/>
          <w:szCs w:val="21"/>
        </w:rPr>
        <w:t>插入</w:t>
      </w:r>
      <w:r w:rsidR="00CC2A72" w:rsidRPr="005B458B">
        <w:rPr>
          <w:rFonts w:ascii="宋体" w:eastAsia="宋体" w:hAnsi="宋体" w:cs="Times New Roman" w:hint="eastAsia"/>
          <w:bCs/>
          <w:szCs w:val="21"/>
        </w:rPr>
        <w:t>或</w:t>
      </w:r>
      <w:r w:rsidR="00CC2A72" w:rsidRPr="005B458B">
        <w:rPr>
          <w:rFonts w:ascii="宋体" w:eastAsia="宋体" w:hAnsi="宋体" w:cs="Times New Roman"/>
          <w:bCs/>
          <w:szCs w:val="21"/>
        </w:rPr>
        <w:t>缺失</w:t>
      </w:r>
      <w:r w:rsidR="00CC2A72" w:rsidRPr="005B458B">
        <w:rPr>
          <w:rFonts w:ascii="宋体" w:eastAsia="宋体" w:hAnsi="宋体" w:cs="Times New Roman" w:hint="eastAsia"/>
          <w:bCs/>
          <w:szCs w:val="21"/>
        </w:rPr>
        <w:t>引起的。在本研究中，</w:t>
      </w:r>
      <w:r w:rsidR="004750FE">
        <w:rPr>
          <w:rFonts w:ascii="宋体" w:eastAsia="宋体" w:hAnsi="宋体" w:cs="Times New Roman" w:hint="eastAsia"/>
          <w:bCs/>
          <w:szCs w:val="21"/>
        </w:rPr>
        <w:t>我们</w:t>
      </w:r>
      <w:r w:rsidR="004746A5" w:rsidRPr="005B458B">
        <w:rPr>
          <w:rFonts w:ascii="宋体" w:eastAsia="宋体" w:hAnsi="宋体" w:cs="Times New Roman" w:hint="eastAsia"/>
          <w:bCs/>
          <w:szCs w:val="21"/>
        </w:rPr>
        <w:t>利用高效成对的sgRNA及crispr/cas9系统</w:t>
      </w:r>
      <w:r w:rsidR="004750FE" w:rsidRPr="005B458B">
        <w:rPr>
          <w:rFonts w:ascii="宋体" w:eastAsia="宋体" w:hAnsi="宋体" w:cs="Times New Roman" w:hint="eastAsia"/>
          <w:bCs/>
          <w:szCs w:val="21"/>
        </w:rPr>
        <w:t>成功在家兔</w:t>
      </w:r>
      <w:r w:rsidR="004750FE">
        <w:rPr>
          <w:rFonts w:ascii="宋体" w:eastAsia="宋体" w:hAnsi="宋体" w:cs="Times New Roman" w:hint="eastAsia"/>
          <w:bCs/>
          <w:szCs w:val="21"/>
        </w:rPr>
        <w:t>上</w:t>
      </w:r>
      <w:r w:rsidR="004750FE" w:rsidRPr="005B458B">
        <w:rPr>
          <w:rFonts w:ascii="宋体" w:eastAsia="宋体" w:hAnsi="宋体" w:cs="Times New Roman" w:hint="eastAsia"/>
          <w:bCs/>
          <w:szCs w:val="21"/>
        </w:rPr>
        <w:t>获得</w:t>
      </w:r>
      <w:r w:rsidR="004750FE">
        <w:rPr>
          <w:rFonts w:ascii="宋体" w:eastAsia="宋体" w:hAnsi="宋体" w:cs="Times New Roman" w:hint="eastAsia"/>
          <w:bCs/>
          <w:szCs w:val="21"/>
        </w:rPr>
        <w:t>关于</w:t>
      </w:r>
      <w:r w:rsidR="004750FE" w:rsidRPr="005B458B">
        <w:rPr>
          <w:rFonts w:ascii="宋体" w:eastAsia="宋体" w:hAnsi="宋体" w:cs="Times New Roman" w:hint="eastAsia"/>
          <w:bCs/>
          <w:szCs w:val="21"/>
        </w:rPr>
        <w:t>TYR（酪氨酸酶）基因105kb的大片段敲除</w:t>
      </w:r>
      <w:r w:rsidR="00CC2A72" w:rsidRPr="005B458B">
        <w:rPr>
          <w:rFonts w:ascii="宋体" w:eastAsia="宋体" w:hAnsi="宋体" w:cs="Times New Roman" w:hint="eastAsia"/>
          <w:bCs/>
          <w:szCs w:val="21"/>
        </w:rPr>
        <w:t>。</w:t>
      </w:r>
      <w:r w:rsidR="00F61EC4">
        <w:rPr>
          <w:rFonts w:ascii="宋体" w:eastAsia="宋体" w:hAnsi="宋体" w:cs="Times New Roman" w:hint="eastAsia"/>
          <w:bCs/>
          <w:szCs w:val="21"/>
        </w:rPr>
        <w:t>结果发现</w:t>
      </w:r>
      <w:r w:rsidR="004746A5" w:rsidRPr="005B458B">
        <w:rPr>
          <w:rFonts w:ascii="宋体" w:eastAsia="宋体" w:hAnsi="宋体" w:cs="Times New Roman" w:hint="eastAsia"/>
          <w:bCs/>
          <w:szCs w:val="21"/>
        </w:rPr>
        <w:t>TYR敲除兔</w:t>
      </w:r>
      <w:r w:rsidR="004750FE">
        <w:rPr>
          <w:rFonts w:ascii="宋体" w:eastAsia="宋体" w:hAnsi="宋体" w:cs="Times New Roman" w:hint="eastAsia"/>
          <w:bCs/>
          <w:szCs w:val="21"/>
        </w:rPr>
        <w:t>具有</w:t>
      </w:r>
      <w:r w:rsidR="004746A5" w:rsidRPr="005B458B">
        <w:rPr>
          <w:rFonts w:ascii="宋体" w:eastAsia="宋体" w:hAnsi="宋体" w:cs="Times New Roman" w:hint="eastAsia"/>
          <w:bCs/>
          <w:szCs w:val="21"/>
        </w:rPr>
        <w:t>白化病典型症状。此外，在该家兔的F1代中发现了具有相同基因型和</w:t>
      </w:r>
      <w:r w:rsidR="005E72B2" w:rsidRPr="005B458B">
        <w:rPr>
          <w:rFonts w:ascii="宋体" w:eastAsia="宋体" w:hAnsi="宋体" w:cs="Times New Roman" w:hint="eastAsia"/>
          <w:bCs/>
          <w:szCs w:val="21"/>
        </w:rPr>
        <w:t>白化病症状的家兔，表明大片段缺失基因可以有效的</w:t>
      </w:r>
      <w:r w:rsidR="004750FE" w:rsidRPr="005B458B">
        <w:rPr>
          <w:rFonts w:ascii="宋体" w:eastAsia="宋体" w:hAnsi="宋体" w:cs="Times New Roman" w:hint="eastAsia"/>
          <w:bCs/>
          <w:szCs w:val="21"/>
        </w:rPr>
        <w:t>稳定</w:t>
      </w:r>
      <w:r w:rsidR="005E72B2" w:rsidRPr="005B458B">
        <w:rPr>
          <w:rFonts w:ascii="宋体" w:eastAsia="宋体" w:hAnsi="宋体" w:cs="Times New Roman" w:hint="eastAsia"/>
          <w:bCs/>
          <w:szCs w:val="21"/>
        </w:rPr>
        <w:t>遗传到子代。综上所述，我们的</w:t>
      </w:r>
      <w:r w:rsidR="004750FE">
        <w:rPr>
          <w:rFonts w:ascii="宋体" w:eastAsia="宋体" w:hAnsi="宋体" w:cs="Times New Roman" w:hint="eastAsia"/>
          <w:bCs/>
          <w:szCs w:val="21"/>
        </w:rPr>
        <w:t>实验</w:t>
      </w:r>
      <w:r w:rsidR="005E72B2" w:rsidRPr="005B458B">
        <w:rPr>
          <w:rFonts w:ascii="宋体" w:eastAsia="宋体" w:hAnsi="宋体" w:cs="Times New Roman" w:hint="eastAsia"/>
          <w:bCs/>
          <w:szCs w:val="21"/>
        </w:rPr>
        <w:t>证明了高效成对的sgRNA及crispr/cas9系统可以敲除</w:t>
      </w:r>
      <w:r w:rsidR="004750FE">
        <w:rPr>
          <w:rFonts w:ascii="宋体" w:eastAsia="宋体" w:hAnsi="宋体" w:cs="Times New Roman" w:hint="eastAsia"/>
          <w:bCs/>
          <w:szCs w:val="21"/>
        </w:rPr>
        <w:t>单等位基因和双等位基因</w:t>
      </w:r>
      <w:r w:rsidR="005E72B2" w:rsidRPr="005B458B">
        <w:rPr>
          <w:rFonts w:ascii="宋体" w:eastAsia="宋体" w:hAnsi="宋体" w:cs="Times New Roman" w:hint="eastAsia"/>
          <w:bCs/>
          <w:szCs w:val="21"/>
        </w:rPr>
        <w:t>的大片段基因。</w:t>
      </w:r>
      <w:r w:rsidR="00E44C48" w:rsidRPr="005B458B">
        <w:rPr>
          <w:rFonts w:ascii="宋体" w:eastAsia="宋体" w:hAnsi="宋体" w:cs="Times New Roman" w:hint="eastAsia"/>
          <w:bCs/>
          <w:szCs w:val="21"/>
        </w:rPr>
        <w:t>该系统不产生嵌合突变或脱靶效应，使其成为了敲除家兔或其他生物大片段基因的有效工具。</w:t>
      </w:r>
    </w:p>
    <w:p w:rsidR="00751638" w:rsidRPr="005B458B" w:rsidRDefault="00751638" w:rsidP="005E72B2">
      <w:pPr>
        <w:rPr>
          <w:rFonts w:asciiTheme="minorEastAsia" w:hAnsiTheme="minorEastAsia"/>
          <w:szCs w:val="21"/>
        </w:rPr>
      </w:pPr>
    </w:p>
    <w:p w:rsidR="00E44C48" w:rsidRPr="005B458B" w:rsidRDefault="00E44C48" w:rsidP="00E44C48">
      <w:pPr>
        <w:rPr>
          <w:rFonts w:asciiTheme="minorEastAsia" w:hAnsiTheme="minorEastAsia"/>
          <w:szCs w:val="21"/>
        </w:rPr>
      </w:pPr>
      <w:r w:rsidRPr="005B458B">
        <w:rPr>
          <w:rFonts w:asciiTheme="minorEastAsia" w:hAnsiTheme="minorEastAsia" w:hint="eastAsia"/>
          <w:b/>
          <w:szCs w:val="21"/>
        </w:rPr>
        <w:t>关键词：</w:t>
      </w:r>
      <w:r w:rsidRPr="005B458B">
        <w:rPr>
          <w:rFonts w:asciiTheme="minorEastAsia" w:hAnsiTheme="minorEastAsia" w:hint="eastAsia"/>
          <w:szCs w:val="21"/>
        </w:rPr>
        <w:t xml:space="preserve"> 家兔</w:t>
      </w:r>
      <w:r w:rsidR="005B458B">
        <w:rPr>
          <w:rFonts w:asciiTheme="minorEastAsia" w:hAnsiTheme="minorEastAsia" w:hint="eastAsia"/>
          <w:szCs w:val="21"/>
        </w:rPr>
        <w:t>；CRISPR / Cas9 ；</w:t>
      </w:r>
      <w:r w:rsidRPr="005B458B">
        <w:rPr>
          <w:rFonts w:asciiTheme="minorEastAsia" w:hAnsiTheme="minorEastAsia" w:hint="eastAsia"/>
          <w:szCs w:val="21"/>
        </w:rPr>
        <w:t xml:space="preserve"> 酪氨酸酶</w:t>
      </w:r>
      <w:r w:rsidR="005B458B">
        <w:rPr>
          <w:rFonts w:asciiTheme="minorEastAsia" w:hAnsiTheme="minorEastAsia" w:hint="eastAsia"/>
          <w:szCs w:val="21"/>
        </w:rPr>
        <w:t xml:space="preserve">； </w:t>
      </w:r>
      <w:r w:rsidRPr="005B458B">
        <w:rPr>
          <w:rFonts w:asciiTheme="minorEastAsia" w:hAnsiTheme="minorEastAsia" w:hint="eastAsia"/>
          <w:szCs w:val="21"/>
        </w:rPr>
        <w:t>白化病</w:t>
      </w:r>
    </w:p>
    <w:p w:rsidR="00E44C48" w:rsidRPr="005B458B" w:rsidRDefault="00E44C48" w:rsidP="00E44C48">
      <w:pPr>
        <w:rPr>
          <w:rFonts w:asciiTheme="minorEastAsia" w:hAnsiTheme="minorEastAsia"/>
          <w:szCs w:val="21"/>
        </w:rPr>
      </w:pPr>
    </w:p>
    <w:p w:rsidR="00332E4A" w:rsidRPr="005B458B" w:rsidRDefault="00332E4A"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家兔是经典的模型动物，并且同小鼠和大鼠相比其在生理学、解剖学和遗传学方面同人类具有更多的相似性。家兔易于饲养，并且具有比猪和猴更短的妊娠期。目前，家兔已被广泛地用于心血管</w:t>
      </w:r>
      <w:r w:rsidRPr="005B458B">
        <w:rPr>
          <w:rFonts w:ascii="Calibri" w:eastAsia="宋体" w:hAnsi="Calibri" w:cs="Times New Roman" w:hint="eastAsia"/>
          <w:szCs w:val="21"/>
        </w:rPr>
        <w:t>/</w:t>
      </w:r>
      <w:r w:rsidRPr="005B458B">
        <w:rPr>
          <w:rFonts w:ascii="Calibri" w:eastAsia="宋体" w:hAnsi="Calibri" w:cs="Times New Roman" w:hint="eastAsia"/>
          <w:szCs w:val="21"/>
        </w:rPr>
        <w:t>代谢疾病及眼科研究</w:t>
      </w:r>
      <w:r w:rsidRPr="004750FE">
        <w:rPr>
          <w:rFonts w:ascii="Calibri" w:eastAsia="宋体" w:hAnsi="Calibri" w:cs="Times New Roman" w:hint="eastAsia"/>
          <w:szCs w:val="21"/>
          <w:vertAlign w:val="superscript"/>
        </w:rPr>
        <w:t>[1]</w:t>
      </w:r>
      <w:r w:rsidRPr="005B458B">
        <w:rPr>
          <w:rFonts w:ascii="Calibri" w:eastAsia="宋体" w:hAnsi="Calibri" w:cs="Times New Roman" w:hint="eastAsia"/>
          <w:szCs w:val="21"/>
        </w:rPr>
        <w:t>的动物模型。</w:t>
      </w:r>
    </w:p>
    <w:p w:rsidR="004B681D" w:rsidRPr="005B458B" w:rsidRDefault="00E927F3"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Cas9 / gRNA</w:t>
      </w:r>
      <w:r w:rsidRPr="005B458B">
        <w:rPr>
          <w:rFonts w:ascii="Calibri" w:eastAsia="宋体" w:hAnsi="Calibri" w:cs="Times New Roman" w:hint="eastAsia"/>
          <w:szCs w:val="21"/>
        </w:rPr>
        <w:t>系统是一种被开发用于编辑</w:t>
      </w:r>
      <w:r w:rsidRPr="005B458B">
        <w:rPr>
          <w:rFonts w:ascii="Calibri" w:eastAsia="宋体" w:hAnsi="Calibri" w:cs="Times New Roman"/>
          <w:szCs w:val="21"/>
        </w:rPr>
        <w:t>RNA</w:t>
      </w:r>
      <w:r w:rsidRPr="005B458B">
        <w:rPr>
          <w:rFonts w:ascii="Calibri" w:eastAsia="宋体" w:hAnsi="Calibri" w:cs="Times New Roman"/>
          <w:szCs w:val="21"/>
        </w:rPr>
        <w:t>介导的</w:t>
      </w:r>
      <w:r w:rsidRPr="005B458B">
        <w:rPr>
          <w:rFonts w:ascii="Calibri" w:eastAsia="宋体" w:hAnsi="Calibri" w:cs="Times New Roman"/>
          <w:szCs w:val="21"/>
        </w:rPr>
        <w:t>cas9</w:t>
      </w:r>
      <w:r w:rsidRPr="005B458B">
        <w:rPr>
          <w:rFonts w:ascii="Calibri" w:eastAsia="宋体" w:hAnsi="Calibri" w:cs="Times New Roman"/>
          <w:szCs w:val="21"/>
        </w:rPr>
        <w:t>蛋白</w:t>
      </w:r>
      <w:r w:rsidRPr="005B458B">
        <w:rPr>
          <w:rFonts w:ascii="Calibri" w:eastAsia="宋体" w:hAnsi="Calibri" w:cs="Times New Roman" w:hint="eastAsia"/>
          <w:szCs w:val="21"/>
        </w:rPr>
        <w:t>的基因编辑工具，当</w:t>
      </w:r>
      <w:r w:rsidRPr="005B458B">
        <w:rPr>
          <w:rFonts w:ascii="Calibri" w:eastAsia="宋体" w:hAnsi="Calibri" w:cs="Times New Roman" w:hint="eastAsia"/>
          <w:szCs w:val="21"/>
        </w:rPr>
        <w:t>Cas9</w:t>
      </w:r>
      <w:r w:rsidRPr="005B458B">
        <w:rPr>
          <w:rFonts w:ascii="Calibri" w:eastAsia="宋体" w:hAnsi="Calibri" w:cs="Times New Roman" w:hint="eastAsia"/>
          <w:szCs w:val="21"/>
        </w:rPr>
        <w:t>蛋白结合到一种短链引导</w:t>
      </w:r>
      <w:r w:rsidRPr="005B458B">
        <w:rPr>
          <w:rFonts w:ascii="Calibri" w:eastAsia="宋体" w:hAnsi="Calibri" w:cs="Times New Roman"/>
          <w:szCs w:val="21"/>
        </w:rPr>
        <w:t>RNA(sgRNA)</w:t>
      </w:r>
      <w:r w:rsidRPr="005B458B">
        <w:rPr>
          <w:rFonts w:ascii="Calibri" w:eastAsia="宋体" w:hAnsi="Calibri" w:cs="Times New Roman" w:hint="eastAsia"/>
          <w:szCs w:val="21"/>
        </w:rPr>
        <w:t>时，它可以靶向识别并剪切带有</w:t>
      </w:r>
      <w:r w:rsidRPr="005B458B">
        <w:rPr>
          <w:rFonts w:ascii="Calibri" w:eastAsia="宋体" w:hAnsi="Calibri" w:cs="Times New Roman" w:hint="eastAsia"/>
          <w:szCs w:val="21"/>
        </w:rPr>
        <w:t>gRNA</w:t>
      </w:r>
      <w:r w:rsidRPr="005B458B">
        <w:rPr>
          <w:rFonts w:ascii="Calibri" w:eastAsia="宋体" w:hAnsi="Calibri" w:cs="Times New Roman" w:hint="eastAsia"/>
          <w:szCs w:val="21"/>
        </w:rPr>
        <w:t>靶点的双链</w:t>
      </w:r>
      <w:r w:rsidRPr="005B458B">
        <w:rPr>
          <w:rFonts w:ascii="Calibri" w:eastAsia="宋体" w:hAnsi="Calibri" w:cs="Times New Roman" w:hint="eastAsia"/>
          <w:szCs w:val="21"/>
        </w:rPr>
        <w:t xml:space="preserve">DNA </w:t>
      </w:r>
      <w:r w:rsidRPr="00053A6A">
        <w:rPr>
          <w:rFonts w:ascii="Calibri" w:eastAsia="宋体" w:hAnsi="Calibri" w:cs="Times New Roman" w:hint="eastAsia"/>
          <w:szCs w:val="21"/>
          <w:vertAlign w:val="superscript"/>
        </w:rPr>
        <w:t>[1-5]</w:t>
      </w:r>
      <w:r w:rsidRPr="005B458B">
        <w:rPr>
          <w:rFonts w:ascii="Calibri" w:eastAsia="宋体" w:hAnsi="Calibri" w:cs="Times New Roman" w:hint="eastAsia"/>
          <w:szCs w:val="21"/>
        </w:rPr>
        <w:t>。</w:t>
      </w:r>
      <w:r w:rsidR="00C15D92" w:rsidRPr="005B458B">
        <w:rPr>
          <w:rFonts w:ascii="Calibri" w:eastAsia="宋体" w:hAnsi="Calibri" w:cs="Times New Roman" w:hint="eastAsia"/>
          <w:szCs w:val="21"/>
        </w:rPr>
        <w:t>该系统已在果蝇</w:t>
      </w:r>
      <w:r w:rsidR="00C15D92" w:rsidRPr="00053A6A">
        <w:rPr>
          <w:rFonts w:ascii="Calibri" w:eastAsia="宋体" w:hAnsi="Calibri" w:cs="Times New Roman" w:hint="eastAsia"/>
          <w:szCs w:val="21"/>
          <w:vertAlign w:val="superscript"/>
        </w:rPr>
        <w:t>[6,7]</w:t>
      </w:r>
      <w:r w:rsidR="00C15D92" w:rsidRPr="005B458B">
        <w:rPr>
          <w:rFonts w:ascii="Calibri" w:eastAsia="宋体" w:hAnsi="Calibri" w:cs="Times New Roman" w:hint="eastAsia"/>
          <w:szCs w:val="21"/>
        </w:rPr>
        <w:t>，秀丽隐杆线虫</w:t>
      </w:r>
      <w:r w:rsidR="00C15D92" w:rsidRPr="00053A6A">
        <w:rPr>
          <w:rFonts w:ascii="Calibri" w:eastAsia="宋体" w:hAnsi="Calibri" w:cs="Times New Roman" w:hint="eastAsia"/>
          <w:szCs w:val="21"/>
          <w:vertAlign w:val="superscript"/>
        </w:rPr>
        <w:t>[8]</w:t>
      </w:r>
      <w:r w:rsidR="00C15D92" w:rsidRPr="005B458B">
        <w:rPr>
          <w:rFonts w:ascii="Calibri" w:eastAsia="宋体" w:hAnsi="Calibri" w:cs="Times New Roman" w:hint="eastAsia"/>
          <w:szCs w:val="21"/>
        </w:rPr>
        <w:t>，大鼠</w:t>
      </w:r>
      <w:r w:rsidR="00C15D92" w:rsidRPr="00053A6A">
        <w:rPr>
          <w:rFonts w:ascii="Calibri" w:eastAsia="宋体" w:hAnsi="Calibri" w:cs="Times New Roman" w:hint="eastAsia"/>
          <w:szCs w:val="21"/>
          <w:vertAlign w:val="superscript"/>
        </w:rPr>
        <w:t>[9,10]</w:t>
      </w:r>
      <w:r w:rsidR="00C15D92" w:rsidRPr="005B458B">
        <w:rPr>
          <w:rFonts w:ascii="Calibri" w:eastAsia="宋体" w:hAnsi="Calibri" w:cs="Times New Roman" w:hint="eastAsia"/>
          <w:szCs w:val="21"/>
        </w:rPr>
        <w:t>，猴子</w:t>
      </w:r>
      <w:r w:rsidR="00C15D92" w:rsidRPr="00053A6A">
        <w:rPr>
          <w:rFonts w:ascii="Calibri" w:eastAsia="宋体" w:hAnsi="Calibri" w:cs="Times New Roman" w:hint="eastAsia"/>
          <w:szCs w:val="21"/>
          <w:vertAlign w:val="superscript"/>
        </w:rPr>
        <w:t>[11]</w:t>
      </w:r>
      <w:r w:rsidR="00C15D92" w:rsidRPr="005B458B">
        <w:rPr>
          <w:rFonts w:ascii="Calibri" w:eastAsia="宋体" w:hAnsi="Calibri" w:cs="Times New Roman" w:hint="eastAsia"/>
          <w:szCs w:val="21"/>
        </w:rPr>
        <w:t>，斑马鱼</w:t>
      </w:r>
      <w:r w:rsidR="00C15D92" w:rsidRPr="00053A6A">
        <w:rPr>
          <w:rFonts w:ascii="Calibri" w:eastAsia="宋体" w:hAnsi="Calibri" w:cs="Times New Roman" w:hint="eastAsia"/>
          <w:szCs w:val="21"/>
          <w:vertAlign w:val="superscript"/>
        </w:rPr>
        <w:t>[12-14]</w:t>
      </w:r>
      <w:r w:rsidR="00C15D92" w:rsidRPr="005B458B">
        <w:rPr>
          <w:rFonts w:ascii="Calibri" w:eastAsia="宋体" w:hAnsi="Calibri" w:cs="Times New Roman" w:hint="eastAsia"/>
          <w:szCs w:val="21"/>
        </w:rPr>
        <w:t>，小鼠</w:t>
      </w:r>
      <w:r w:rsidR="00C15D92" w:rsidRPr="005B458B">
        <w:rPr>
          <w:rFonts w:ascii="Calibri" w:eastAsia="宋体" w:hAnsi="Calibri" w:cs="Times New Roman" w:hint="eastAsia"/>
          <w:szCs w:val="21"/>
        </w:rPr>
        <w:t>[15]</w:t>
      </w:r>
      <w:r w:rsidR="00C15D92" w:rsidRPr="005B458B">
        <w:rPr>
          <w:rFonts w:ascii="Calibri" w:eastAsia="宋体" w:hAnsi="Calibri" w:cs="Times New Roman" w:hint="eastAsia"/>
          <w:szCs w:val="21"/>
        </w:rPr>
        <w:t>和兔</w:t>
      </w:r>
      <w:r w:rsidR="00C15D92" w:rsidRPr="005B458B">
        <w:rPr>
          <w:rFonts w:ascii="Calibri" w:eastAsia="宋体" w:hAnsi="Calibri" w:cs="Times New Roman" w:hint="eastAsia"/>
          <w:szCs w:val="21"/>
        </w:rPr>
        <w:t>[16]</w:t>
      </w:r>
      <w:r w:rsidR="004750FE">
        <w:rPr>
          <w:rFonts w:ascii="Calibri" w:eastAsia="宋体" w:hAnsi="Calibri" w:cs="Times New Roman" w:hint="eastAsia"/>
          <w:szCs w:val="21"/>
        </w:rPr>
        <w:t>模型中</w:t>
      </w:r>
      <w:r w:rsidR="004750FE" w:rsidRPr="005B458B">
        <w:rPr>
          <w:rFonts w:ascii="Calibri" w:eastAsia="宋体" w:hAnsi="Calibri" w:cs="Times New Roman" w:hint="eastAsia"/>
          <w:szCs w:val="21"/>
        </w:rPr>
        <w:t>高效</w:t>
      </w:r>
      <w:r w:rsidR="00C15D92" w:rsidRPr="005B458B">
        <w:rPr>
          <w:rFonts w:ascii="Calibri" w:eastAsia="宋体" w:hAnsi="Calibri" w:cs="Times New Roman" w:hint="eastAsia"/>
          <w:szCs w:val="21"/>
        </w:rPr>
        <w:t>成功</w:t>
      </w:r>
      <w:r w:rsidR="004750FE" w:rsidRPr="005B458B">
        <w:rPr>
          <w:rFonts w:ascii="Calibri" w:eastAsia="宋体" w:hAnsi="Calibri" w:cs="Times New Roman" w:hint="eastAsia"/>
          <w:szCs w:val="21"/>
        </w:rPr>
        <w:t>的</w:t>
      </w:r>
      <w:r w:rsidR="00C15D92" w:rsidRPr="005B458B">
        <w:rPr>
          <w:rFonts w:ascii="Calibri" w:eastAsia="宋体" w:hAnsi="Calibri" w:cs="Times New Roman" w:hint="eastAsia"/>
          <w:szCs w:val="21"/>
        </w:rPr>
        <w:t>敲除靶向基因。</w:t>
      </w:r>
      <w:r w:rsidR="004750FE">
        <w:rPr>
          <w:rFonts w:ascii="Calibri" w:eastAsia="宋体" w:hAnsi="Calibri" w:cs="Times New Roman" w:hint="eastAsia"/>
          <w:szCs w:val="21"/>
        </w:rPr>
        <w:t>然而</w:t>
      </w:r>
      <w:r w:rsidR="008E3EA4" w:rsidRPr="005B458B">
        <w:rPr>
          <w:rFonts w:ascii="Calibri" w:eastAsia="宋体" w:hAnsi="Calibri" w:cs="Times New Roman" w:hint="eastAsia"/>
          <w:szCs w:val="21"/>
        </w:rPr>
        <w:t>所有的上述基因敲除动物都是通过在</w:t>
      </w:r>
      <w:r w:rsidR="008E3EA4" w:rsidRPr="005B458B">
        <w:rPr>
          <w:rFonts w:ascii="Calibri" w:eastAsia="宋体" w:hAnsi="Calibri" w:cs="Times New Roman"/>
          <w:szCs w:val="21"/>
        </w:rPr>
        <w:t>开放阅读框</w:t>
      </w:r>
      <w:r w:rsidR="008E3EA4" w:rsidRPr="005B458B">
        <w:rPr>
          <w:rFonts w:ascii="Calibri" w:eastAsia="宋体" w:hAnsi="Calibri" w:cs="Times New Roman"/>
          <w:szCs w:val="21"/>
        </w:rPr>
        <w:t>(ORF)</w:t>
      </w:r>
      <w:r w:rsidR="008E3EA4" w:rsidRPr="005B458B">
        <w:rPr>
          <w:rFonts w:ascii="Calibri" w:eastAsia="宋体" w:hAnsi="Calibri" w:cs="Times New Roman" w:hint="eastAsia"/>
          <w:szCs w:val="21"/>
        </w:rPr>
        <w:t>中</w:t>
      </w:r>
      <w:r w:rsidR="008E3EA4" w:rsidRPr="005B458B">
        <w:rPr>
          <w:rFonts w:ascii="Calibri" w:eastAsia="宋体" w:hAnsi="Calibri" w:cs="Times New Roman"/>
          <w:szCs w:val="21"/>
        </w:rPr>
        <w:t>插入或</w:t>
      </w:r>
      <w:r w:rsidR="008E3EA4" w:rsidRPr="005B458B">
        <w:rPr>
          <w:rFonts w:ascii="Calibri" w:eastAsia="宋体" w:hAnsi="Calibri" w:cs="Times New Roman" w:hint="eastAsia"/>
          <w:szCs w:val="21"/>
        </w:rPr>
        <w:t>敲除双链断裂和非同源末端连接介导修复的方式进行的。对基因敲除动物的进一步繁育并对纯合后代的基因测序也是必要的。</w:t>
      </w:r>
      <w:r w:rsidR="004750FE">
        <w:rPr>
          <w:rFonts w:ascii="Calibri" w:eastAsia="宋体" w:hAnsi="Calibri" w:cs="Times New Roman" w:hint="eastAsia"/>
          <w:szCs w:val="21"/>
        </w:rPr>
        <w:t xml:space="preserve"> </w:t>
      </w:r>
      <w:r w:rsidR="008E3EA4" w:rsidRPr="005B458B">
        <w:rPr>
          <w:rFonts w:ascii="Calibri" w:eastAsia="宋体" w:hAnsi="Calibri" w:cs="Times New Roman" w:hint="eastAsia"/>
          <w:szCs w:val="21"/>
        </w:rPr>
        <w:t>最近，使用高效成对的</w:t>
      </w:r>
      <w:r w:rsidR="008E3EA4" w:rsidRPr="005B458B">
        <w:rPr>
          <w:rFonts w:ascii="Calibri" w:eastAsia="宋体" w:hAnsi="Calibri" w:cs="Times New Roman" w:hint="eastAsia"/>
          <w:szCs w:val="21"/>
        </w:rPr>
        <w:t>sgRNA</w:t>
      </w:r>
      <w:r w:rsidR="008E3EA4" w:rsidRPr="005B458B">
        <w:rPr>
          <w:rFonts w:ascii="Calibri" w:eastAsia="宋体" w:hAnsi="Calibri" w:cs="Times New Roman" w:hint="eastAsia"/>
          <w:szCs w:val="21"/>
        </w:rPr>
        <w:t>及</w:t>
      </w:r>
      <w:r w:rsidR="008E3EA4" w:rsidRPr="005B458B">
        <w:rPr>
          <w:rFonts w:ascii="Calibri" w:eastAsia="宋体" w:hAnsi="Calibri" w:cs="Times New Roman" w:hint="eastAsia"/>
          <w:szCs w:val="21"/>
        </w:rPr>
        <w:t>crispr/cas9</w:t>
      </w:r>
      <w:r w:rsidR="008E3EA4" w:rsidRPr="005B458B">
        <w:rPr>
          <w:rFonts w:ascii="Calibri" w:eastAsia="宋体" w:hAnsi="Calibri" w:cs="Times New Roman" w:hint="eastAsia"/>
          <w:szCs w:val="21"/>
        </w:rPr>
        <w:t>系统已经成为一种敲除大片断基因簇、敲除大片</w:t>
      </w:r>
      <w:r w:rsidR="00BA169D" w:rsidRPr="005B458B">
        <w:rPr>
          <w:rFonts w:ascii="Calibri" w:eastAsia="宋体" w:hAnsi="Calibri" w:cs="Times New Roman" w:hint="eastAsia"/>
          <w:szCs w:val="21"/>
        </w:rPr>
        <w:t>段</w:t>
      </w:r>
      <w:r w:rsidR="008E3EA4" w:rsidRPr="005B458B">
        <w:rPr>
          <w:rFonts w:ascii="Calibri" w:eastAsia="宋体" w:hAnsi="Calibri" w:cs="Times New Roman" w:hint="eastAsia"/>
          <w:szCs w:val="21"/>
        </w:rPr>
        <w:t>的非编码</w:t>
      </w:r>
      <w:r w:rsidR="008E3EA4" w:rsidRPr="005B458B">
        <w:rPr>
          <w:rFonts w:ascii="Calibri" w:eastAsia="宋体" w:hAnsi="Calibri" w:cs="Times New Roman" w:hint="eastAsia"/>
          <w:szCs w:val="21"/>
        </w:rPr>
        <w:t>RNA</w:t>
      </w:r>
      <w:r w:rsidR="004B681D" w:rsidRPr="005B458B">
        <w:rPr>
          <w:rFonts w:ascii="Calibri" w:eastAsia="宋体" w:hAnsi="Calibri" w:cs="Times New Roman" w:hint="eastAsia"/>
          <w:szCs w:val="21"/>
        </w:rPr>
        <w:t>和敲除基因调节序列的有效</w:t>
      </w:r>
      <w:r w:rsidR="008E3EA4" w:rsidRPr="005B458B">
        <w:rPr>
          <w:rFonts w:ascii="Calibri" w:eastAsia="宋体" w:hAnsi="Calibri" w:cs="Times New Roman" w:hint="eastAsia"/>
          <w:szCs w:val="21"/>
        </w:rPr>
        <w:t>工具（</w:t>
      </w:r>
      <w:r w:rsidR="008E3EA4" w:rsidRPr="005B458B">
        <w:rPr>
          <w:rFonts w:ascii="Calibri" w:eastAsia="宋体" w:hAnsi="Calibri" w:cs="Times New Roman" w:hint="eastAsia"/>
          <w:szCs w:val="21"/>
        </w:rPr>
        <w:t>lncRNA</w:t>
      </w:r>
      <w:r w:rsidR="008E3EA4" w:rsidRPr="005B458B">
        <w:rPr>
          <w:rFonts w:ascii="Calibri" w:eastAsia="宋体" w:hAnsi="Calibri" w:cs="Times New Roman" w:hint="eastAsia"/>
          <w:szCs w:val="21"/>
        </w:rPr>
        <w:t>）</w:t>
      </w:r>
      <w:r w:rsidR="004B681D" w:rsidRPr="005B458B">
        <w:rPr>
          <w:rFonts w:ascii="Calibri" w:eastAsia="宋体" w:hAnsi="Calibri" w:cs="Times New Roman" w:hint="eastAsia"/>
          <w:szCs w:val="21"/>
        </w:rPr>
        <w:t xml:space="preserve"> </w:t>
      </w:r>
      <w:r w:rsidR="008E3EA4" w:rsidRPr="00053A6A">
        <w:rPr>
          <w:rFonts w:ascii="Calibri" w:eastAsia="宋体" w:hAnsi="Calibri" w:cs="Times New Roman" w:hint="eastAsia"/>
          <w:szCs w:val="21"/>
          <w:vertAlign w:val="superscript"/>
        </w:rPr>
        <w:t>[17-19]</w:t>
      </w:r>
      <w:r w:rsidR="008E3EA4" w:rsidRPr="005B458B">
        <w:rPr>
          <w:rFonts w:ascii="Calibri" w:eastAsia="宋体" w:hAnsi="Calibri" w:cs="Times New Roman" w:hint="eastAsia"/>
          <w:szCs w:val="21"/>
        </w:rPr>
        <w:t>。</w:t>
      </w:r>
      <w:r w:rsidR="004B681D" w:rsidRPr="005B458B">
        <w:rPr>
          <w:rFonts w:ascii="Calibri" w:eastAsia="宋体" w:hAnsi="Calibri" w:cs="Times New Roman" w:hint="eastAsia"/>
          <w:szCs w:val="21"/>
        </w:rPr>
        <w:t>成对的</w:t>
      </w:r>
      <w:r w:rsidR="004B681D" w:rsidRPr="005B458B">
        <w:rPr>
          <w:rFonts w:ascii="Calibri" w:eastAsia="宋体" w:hAnsi="Calibri" w:cs="Times New Roman" w:hint="eastAsia"/>
          <w:szCs w:val="21"/>
        </w:rPr>
        <w:t>sgRNA</w:t>
      </w:r>
      <w:r w:rsidR="004B681D" w:rsidRPr="005B458B">
        <w:rPr>
          <w:rFonts w:ascii="Calibri" w:eastAsia="宋体" w:hAnsi="Calibri" w:cs="Times New Roman" w:hint="eastAsia"/>
          <w:szCs w:val="21"/>
        </w:rPr>
        <w:t>及</w:t>
      </w:r>
      <w:r w:rsidR="004B681D" w:rsidRPr="005B458B">
        <w:rPr>
          <w:rFonts w:ascii="Calibri" w:eastAsia="宋体" w:hAnsi="Calibri" w:cs="Times New Roman" w:hint="eastAsia"/>
          <w:szCs w:val="21"/>
        </w:rPr>
        <w:t>crispr/cas9</w:t>
      </w:r>
      <w:r w:rsidR="004B681D" w:rsidRPr="005B458B">
        <w:rPr>
          <w:rFonts w:ascii="Calibri" w:eastAsia="宋体" w:hAnsi="Calibri" w:cs="Times New Roman" w:hint="eastAsia"/>
          <w:szCs w:val="21"/>
        </w:rPr>
        <w:t>系统</w:t>
      </w:r>
      <w:r w:rsidR="004B681D" w:rsidRPr="005B458B">
        <w:rPr>
          <w:rFonts w:ascii="Calibri" w:eastAsia="宋体" w:hAnsi="Calibri" w:cs="Times New Roman"/>
          <w:szCs w:val="21"/>
        </w:rPr>
        <w:t>能够诱导</w:t>
      </w:r>
      <w:r w:rsidR="004B681D" w:rsidRPr="005B458B">
        <w:rPr>
          <w:rFonts w:ascii="Calibri" w:eastAsia="宋体" w:hAnsi="Calibri" w:cs="Times New Roman" w:hint="eastAsia"/>
          <w:szCs w:val="21"/>
        </w:rPr>
        <w:t>并</w:t>
      </w:r>
      <w:r w:rsidR="004B681D" w:rsidRPr="005B458B">
        <w:rPr>
          <w:rFonts w:ascii="Calibri" w:eastAsia="宋体" w:hAnsi="Calibri" w:cs="Times New Roman"/>
          <w:szCs w:val="21"/>
        </w:rPr>
        <w:t>完整</w:t>
      </w:r>
      <w:r w:rsidR="004B681D" w:rsidRPr="005B458B">
        <w:rPr>
          <w:rFonts w:ascii="Calibri" w:eastAsia="宋体" w:hAnsi="Calibri" w:cs="Times New Roman" w:hint="eastAsia"/>
          <w:szCs w:val="21"/>
        </w:rPr>
        <w:t>敲除</w:t>
      </w:r>
      <w:r w:rsidR="004B681D" w:rsidRPr="005B458B">
        <w:rPr>
          <w:rFonts w:ascii="Calibri" w:eastAsia="宋体" w:hAnsi="Calibri" w:cs="Times New Roman"/>
          <w:szCs w:val="21"/>
        </w:rPr>
        <w:t>老鼠受精卵</w:t>
      </w:r>
      <w:r w:rsidR="004B681D" w:rsidRPr="005B458B">
        <w:rPr>
          <w:rFonts w:ascii="Calibri" w:eastAsia="宋体" w:hAnsi="Calibri" w:cs="Times New Roman" w:hint="eastAsia"/>
          <w:szCs w:val="21"/>
        </w:rPr>
        <w:t>中一个包括</w:t>
      </w:r>
      <w:r w:rsidR="004B681D" w:rsidRPr="005B458B">
        <w:rPr>
          <w:rFonts w:ascii="Calibri" w:eastAsia="宋体" w:hAnsi="Calibri" w:cs="Times New Roman"/>
          <w:szCs w:val="21"/>
        </w:rPr>
        <w:t>整个</w:t>
      </w:r>
      <w:r w:rsidR="004B681D" w:rsidRPr="005B458B">
        <w:rPr>
          <w:rFonts w:ascii="Calibri" w:eastAsia="宋体" w:hAnsi="Calibri" w:cs="Times New Roman"/>
          <w:szCs w:val="21"/>
        </w:rPr>
        <w:t>Dip2a</w:t>
      </w:r>
      <w:r w:rsidR="004B681D" w:rsidRPr="005B458B">
        <w:rPr>
          <w:rFonts w:ascii="Calibri" w:eastAsia="宋体" w:hAnsi="Calibri" w:cs="Times New Roman"/>
          <w:szCs w:val="21"/>
        </w:rPr>
        <w:t>基因的</w:t>
      </w:r>
      <w:r w:rsidR="004B681D" w:rsidRPr="005B458B">
        <w:rPr>
          <w:rFonts w:ascii="Calibri" w:eastAsia="宋体" w:hAnsi="Calibri" w:cs="Times New Roman"/>
          <w:szCs w:val="21"/>
        </w:rPr>
        <w:t>65 - kb</w:t>
      </w:r>
      <w:r w:rsidR="004B681D" w:rsidRPr="005B458B">
        <w:rPr>
          <w:rFonts w:ascii="Calibri" w:eastAsia="宋体" w:hAnsi="Calibri" w:cs="Times New Roman"/>
          <w:szCs w:val="21"/>
        </w:rPr>
        <w:t>的片段</w:t>
      </w:r>
      <w:r w:rsidR="004B681D" w:rsidRPr="00BE0038">
        <w:rPr>
          <w:rFonts w:ascii="Calibri" w:eastAsia="宋体" w:hAnsi="Calibri" w:cs="Times New Roman"/>
          <w:szCs w:val="21"/>
          <w:vertAlign w:val="superscript"/>
        </w:rPr>
        <w:t>[21]</w:t>
      </w:r>
      <w:r w:rsidR="004B681D" w:rsidRPr="005B458B">
        <w:rPr>
          <w:rFonts w:ascii="Calibri" w:eastAsia="宋体" w:hAnsi="Calibri" w:cs="Times New Roman"/>
          <w:szCs w:val="21"/>
        </w:rPr>
        <w:t>。然而</w:t>
      </w:r>
      <w:r w:rsidR="004B681D" w:rsidRPr="005B458B">
        <w:rPr>
          <w:rFonts w:ascii="Calibri" w:eastAsia="宋体" w:hAnsi="Calibri" w:cs="Times New Roman"/>
          <w:szCs w:val="21"/>
        </w:rPr>
        <w:t>,</w:t>
      </w:r>
      <w:r w:rsidR="004B681D" w:rsidRPr="005B458B">
        <w:rPr>
          <w:rFonts w:ascii="Calibri" w:eastAsia="宋体" w:hAnsi="Calibri" w:cs="Times New Roman" w:hint="eastAsia"/>
          <w:szCs w:val="21"/>
        </w:rPr>
        <w:t>目前还</w:t>
      </w:r>
      <w:r w:rsidR="004B681D" w:rsidRPr="005B458B">
        <w:rPr>
          <w:rFonts w:ascii="Calibri" w:eastAsia="宋体" w:hAnsi="Calibri" w:cs="Times New Roman"/>
          <w:szCs w:val="21"/>
        </w:rPr>
        <w:t>没有</w:t>
      </w:r>
      <w:r w:rsidR="004B681D" w:rsidRPr="005B458B">
        <w:rPr>
          <w:rFonts w:ascii="Calibri" w:eastAsia="宋体" w:hAnsi="Calibri" w:cs="Times New Roman" w:hint="eastAsia"/>
          <w:szCs w:val="21"/>
        </w:rPr>
        <w:t>crispr/cas9</w:t>
      </w:r>
      <w:r w:rsidR="004B681D" w:rsidRPr="005B458B">
        <w:rPr>
          <w:rFonts w:ascii="Calibri" w:eastAsia="宋体" w:hAnsi="Calibri" w:cs="Times New Roman" w:hint="eastAsia"/>
          <w:szCs w:val="21"/>
        </w:rPr>
        <w:t>系统在家兔中进行大片段基因敲除的</w:t>
      </w:r>
      <w:r w:rsidR="004B681D" w:rsidRPr="005B458B">
        <w:rPr>
          <w:rFonts w:ascii="Calibri" w:eastAsia="宋体" w:hAnsi="Calibri" w:cs="Times New Roman"/>
          <w:szCs w:val="21"/>
        </w:rPr>
        <w:t>报告</w:t>
      </w:r>
      <w:r w:rsidR="004B681D" w:rsidRPr="005B458B">
        <w:rPr>
          <w:rFonts w:ascii="Calibri" w:eastAsia="宋体" w:hAnsi="Calibri" w:cs="Times New Roman" w:hint="eastAsia"/>
          <w:szCs w:val="21"/>
        </w:rPr>
        <w:t>。</w:t>
      </w:r>
    </w:p>
    <w:p w:rsidR="00096AD3" w:rsidRPr="005B458B" w:rsidRDefault="004B681D" w:rsidP="00053A6A">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在</w:t>
      </w:r>
      <w:r w:rsidR="00BA169D" w:rsidRPr="005B458B">
        <w:rPr>
          <w:rFonts w:ascii="Calibri" w:eastAsia="宋体" w:hAnsi="Calibri" w:cs="Times New Roman" w:hint="eastAsia"/>
          <w:szCs w:val="21"/>
        </w:rPr>
        <w:t>本实验中，我们旨在研究</w:t>
      </w:r>
      <w:r w:rsidR="004750FE" w:rsidRPr="005B458B">
        <w:rPr>
          <w:rFonts w:ascii="Calibri" w:eastAsia="宋体" w:hAnsi="Calibri" w:cs="Times New Roman" w:hint="eastAsia"/>
          <w:szCs w:val="21"/>
        </w:rPr>
        <w:t>通过细胞质显微注射</w:t>
      </w:r>
      <w:r w:rsidR="00BA169D" w:rsidRPr="005B458B">
        <w:rPr>
          <w:rFonts w:ascii="Calibri" w:eastAsia="宋体" w:hAnsi="Calibri" w:cs="Times New Roman" w:hint="eastAsia"/>
          <w:szCs w:val="21"/>
        </w:rPr>
        <w:t>原核阶段的胚胎的方式应用双</w:t>
      </w:r>
      <w:r w:rsidRPr="005B458B">
        <w:rPr>
          <w:rFonts w:ascii="Calibri" w:eastAsia="宋体" w:hAnsi="Calibri" w:cs="Times New Roman" w:hint="eastAsia"/>
          <w:szCs w:val="21"/>
        </w:rPr>
        <w:t>sgRNA</w:t>
      </w:r>
      <w:r w:rsidR="00BA169D" w:rsidRPr="005B458B">
        <w:rPr>
          <w:rFonts w:ascii="Calibri" w:eastAsia="宋体" w:hAnsi="Calibri" w:cs="Times New Roman" w:hint="eastAsia"/>
          <w:szCs w:val="21"/>
        </w:rPr>
        <w:t>系统进行大片段基因敲除</w:t>
      </w:r>
      <w:r w:rsidRPr="005B458B">
        <w:rPr>
          <w:rFonts w:ascii="Calibri" w:eastAsia="宋体" w:hAnsi="Calibri" w:cs="Times New Roman" w:hint="eastAsia"/>
          <w:szCs w:val="21"/>
        </w:rPr>
        <w:t>的可行性</w:t>
      </w:r>
      <w:r w:rsidR="004750FE">
        <w:rPr>
          <w:rFonts w:ascii="Calibri" w:eastAsia="宋体" w:hAnsi="Calibri" w:cs="Times New Roman" w:hint="eastAsia"/>
          <w:szCs w:val="21"/>
        </w:rPr>
        <w:t>分析</w:t>
      </w:r>
      <w:r w:rsidRPr="005B458B">
        <w:rPr>
          <w:rFonts w:ascii="Calibri" w:eastAsia="宋体" w:hAnsi="Calibri" w:cs="Times New Roman" w:hint="eastAsia"/>
          <w:szCs w:val="21"/>
        </w:rPr>
        <w:t>。</w:t>
      </w:r>
      <w:r w:rsidR="00BA169D" w:rsidRPr="005B458B">
        <w:rPr>
          <w:rFonts w:ascii="Calibri" w:eastAsia="宋体" w:hAnsi="Calibri" w:cs="Times New Roman" w:hint="eastAsia"/>
          <w:szCs w:val="21"/>
        </w:rPr>
        <w:t>在本研究中，我们靶向大片段敲除了家兔中一种与白化病相关的主要基因酪氨酸酶基因</w:t>
      </w:r>
      <w:r w:rsidR="00BA169D" w:rsidRPr="005B458B">
        <w:rPr>
          <w:rFonts w:ascii="Calibri" w:eastAsia="宋体" w:hAnsi="Calibri" w:cs="Times New Roman" w:hint="eastAsia"/>
          <w:szCs w:val="21"/>
        </w:rPr>
        <w:t>TYR</w:t>
      </w:r>
      <w:r w:rsidR="00BA169D" w:rsidRPr="005B458B">
        <w:rPr>
          <w:rFonts w:ascii="Calibri" w:eastAsia="宋体" w:hAnsi="Calibri" w:cs="Times New Roman" w:hint="eastAsia"/>
          <w:szCs w:val="21"/>
        </w:rPr>
        <w:t>（</w:t>
      </w:r>
      <w:r w:rsidR="00BA169D" w:rsidRPr="005B458B">
        <w:rPr>
          <w:rFonts w:ascii="Calibri" w:eastAsia="宋体" w:hAnsi="Calibri" w:cs="Times New Roman" w:hint="eastAsia"/>
          <w:szCs w:val="21"/>
        </w:rPr>
        <w:t>105-kb</w:t>
      </w:r>
      <w:r w:rsidR="00BA169D" w:rsidRPr="005B458B">
        <w:rPr>
          <w:rFonts w:ascii="Calibri" w:eastAsia="宋体" w:hAnsi="Calibri" w:cs="Times New Roman" w:hint="eastAsia"/>
          <w:szCs w:val="21"/>
        </w:rPr>
        <w:t>），</w:t>
      </w:r>
      <w:r w:rsidR="004750FE">
        <w:rPr>
          <w:rFonts w:ascii="Calibri" w:eastAsia="宋体" w:hAnsi="Calibri" w:cs="Times New Roman" w:hint="eastAsia"/>
          <w:szCs w:val="21"/>
        </w:rPr>
        <w:t>同时</w:t>
      </w:r>
      <w:r w:rsidR="00BA169D" w:rsidRPr="005B458B">
        <w:rPr>
          <w:rFonts w:ascii="Calibri" w:eastAsia="宋体" w:hAnsi="Calibri" w:cs="Times New Roman" w:hint="eastAsia"/>
          <w:szCs w:val="21"/>
        </w:rPr>
        <w:t>证明了成对的</w:t>
      </w:r>
      <w:r w:rsidR="00BA169D" w:rsidRPr="005B458B">
        <w:rPr>
          <w:rFonts w:ascii="Calibri" w:eastAsia="宋体" w:hAnsi="Calibri" w:cs="Times New Roman" w:hint="eastAsia"/>
          <w:szCs w:val="21"/>
        </w:rPr>
        <w:t>sgRNA</w:t>
      </w:r>
      <w:r w:rsidR="00BA169D" w:rsidRPr="005B458B">
        <w:rPr>
          <w:rFonts w:ascii="Calibri" w:eastAsia="宋体" w:hAnsi="Calibri" w:cs="Times New Roman" w:hint="eastAsia"/>
          <w:szCs w:val="21"/>
        </w:rPr>
        <w:t>及</w:t>
      </w:r>
      <w:r w:rsidR="00BA169D" w:rsidRPr="005B458B">
        <w:rPr>
          <w:rFonts w:ascii="Calibri" w:eastAsia="宋体" w:hAnsi="Calibri" w:cs="Times New Roman" w:hint="eastAsia"/>
          <w:szCs w:val="21"/>
        </w:rPr>
        <w:t>crispr/cas9</w:t>
      </w:r>
      <w:r w:rsidR="00BA169D" w:rsidRPr="005B458B">
        <w:rPr>
          <w:rFonts w:ascii="Calibri" w:eastAsia="宋体" w:hAnsi="Calibri" w:cs="Times New Roman" w:hint="eastAsia"/>
          <w:szCs w:val="21"/>
        </w:rPr>
        <w:t>系统是一种对家兔进行大片段基因敲除的有效方法。</w:t>
      </w:r>
    </w:p>
    <w:p w:rsidR="00A94614" w:rsidRDefault="00A94614" w:rsidP="005B458B">
      <w:pPr>
        <w:spacing w:line="440" w:lineRule="exact"/>
        <w:rPr>
          <w:rFonts w:ascii="黑体" w:eastAsia="黑体" w:hAnsi="黑体" w:cs="Times New Roman"/>
          <w:b/>
          <w:sz w:val="24"/>
          <w:szCs w:val="24"/>
        </w:rPr>
      </w:pPr>
    </w:p>
    <w:p w:rsidR="00BA169D" w:rsidRPr="00053A6A" w:rsidRDefault="00053A6A" w:rsidP="005B458B">
      <w:pPr>
        <w:spacing w:line="440" w:lineRule="exact"/>
        <w:rPr>
          <w:rFonts w:ascii="黑体" w:eastAsia="黑体" w:hAnsi="黑体" w:cs="Times New Roman"/>
          <w:b/>
          <w:sz w:val="24"/>
          <w:szCs w:val="24"/>
        </w:rPr>
      </w:pPr>
      <w:r>
        <w:rPr>
          <w:rFonts w:ascii="黑体" w:eastAsia="黑体" w:hAnsi="黑体" w:cs="Times New Roman" w:hint="eastAsia"/>
          <w:b/>
          <w:sz w:val="24"/>
          <w:szCs w:val="24"/>
        </w:rPr>
        <w:lastRenderedPageBreak/>
        <w:t xml:space="preserve">1  </w:t>
      </w:r>
      <w:r w:rsidR="00BA169D" w:rsidRPr="005B458B">
        <w:rPr>
          <w:rFonts w:ascii="黑体" w:eastAsia="黑体" w:hAnsi="黑体" w:cs="Times New Roman" w:hint="eastAsia"/>
          <w:b/>
          <w:sz w:val="24"/>
          <w:szCs w:val="24"/>
        </w:rPr>
        <w:t>材料和方法</w:t>
      </w:r>
    </w:p>
    <w:p w:rsidR="002C156A" w:rsidRPr="005B458B" w:rsidRDefault="00053A6A" w:rsidP="005B458B">
      <w:pPr>
        <w:spacing w:line="440" w:lineRule="exact"/>
        <w:rPr>
          <w:rFonts w:ascii="Calibri" w:eastAsia="宋体" w:hAnsi="Calibri" w:cs="Times New Roman"/>
          <w:b/>
          <w:szCs w:val="21"/>
        </w:rPr>
      </w:pPr>
      <w:r>
        <w:rPr>
          <w:rFonts w:ascii="Calibri" w:eastAsia="宋体" w:hAnsi="Calibri" w:cs="Times New Roman" w:hint="eastAsia"/>
          <w:b/>
          <w:szCs w:val="21"/>
        </w:rPr>
        <w:t xml:space="preserve">1.1  </w:t>
      </w:r>
      <w:r w:rsidR="002C156A" w:rsidRPr="005B458B">
        <w:rPr>
          <w:rFonts w:ascii="Calibri" w:eastAsia="宋体" w:hAnsi="Calibri" w:cs="Times New Roman" w:hint="eastAsia"/>
          <w:b/>
          <w:szCs w:val="21"/>
        </w:rPr>
        <w:t>实验动物来源</w:t>
      </w:r>
    </w:p>
    <w:p w:rsidR="002C156A" w:rsidRPr="005B458B" w:rsidRDefault="002C156A" w:rsidP="00053A6A">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本研究所采用新西兰大白兔和连山黑兔，</w:t>
      </w:r>
      <w:r w:rsidRPr="005B458B">
        <w:rPr>
          <w:rFonts w:ascii="Calibri" w:eastAsia="宋体" w:hAnsi="Calibri" w:cs="Times New Roman" w:hint="eastAsia"/>
          <w:szCs w:val="21"/>
        </w:rPr>
        <w:t xml:space="preserve">6~8 </w:t>
      </w:r>
      <w:r w:rsidRPr="005B458B">
        <w:rPr>
          <w:rFonts w:ascii="Calibri" w:eastAsia="宋体" w:hAnsi="Calibri" w:cs="Times New Roman" w:hint="eastAsia"/>
          <w:szCs w:val="21"/>
        </w:rPr>
        <w:t>月龄，体重</w:t>
      </w:r>
      <w:r w:rsidRPr="005B458B">
        <w:rPr>
          <w:rFonts w:ascii="Calibri" w:eastAsia="宋体" w:hAnsi="Calibri" w:cs="Times New Roman" w:hint="eastAsia"/>
          <w:szCs w:val="21"/>
        </w:rPr>
        <w:t xml:space="preserve"> 3~5kg</w:t>
      </w:r>
      <w:r w:rsidRPr="005B458B">
        <w:rPr>
          <w:rFonts w:ascii="Calibri" w:eastAsia="宋体" w:hAnsi="Calibri" w:cs="Times New Roman" w:hint="eastAsia"/>
          <w:szCs w:val="21"/>
        </w:rPr>
        <w:t>；实验用兔饲养均严格</w:t>
      </w:r>
    </w:p>
    <w:p w:rsidR="002C156A" w:rsidRPr="005B458B" w:rsidRDefault="002C156A" w:rsidP="00053A6A">
      <w:pPr>
        <w:spacing w:line="440" w:lineRule="exact"/>
        <w:rPr>
          <w:rFonts w:ascii="Calibri" w:eastAsia="宋体" w:hAnsi="Calibri" w:cs="Times New Roman"/>
          <w:szCs w:val="21"/>
        </w:rPr>
      </w:pPr>
      <w:r w:rsidRPr="005B458B">
        <w:rPr>
          <w:rFonts w:ascii="Calibri" w:eastAsia="宋体" w:hAnsi="Calibri" w:cs="Times New Roman" w:hint="eastAsia"/>
          <w:szCs w:val="21"/>
        </w:rPr>
        <w:t>按照吉林大学实验动物中心规章制度饲养管理；与兔相关实验严格按照吉林大</w:t>
      </w:r>
    </w:p>
    <w:p w:rsidR="002C156A" w:rsidRPr="005B458B" w:rsidRDefault="002C156A" w:rsidP="00053A6A">
      <w:pPr>
        <w:spacing w:line="440" w:lineRule="exact"/>
        <w:rPr>
          <w:rFonts w:ascii="Calibri" w:eastAsia="宋体" w:hAnsi="Calibri" w:cs="Times New Roman"/>
          <w:szCs w:val="21"/>
        </w:rPr>
      </w:pPr>
      <w:r w:rsidRPr="005B458B">
        <w:rPr>
          <w:rFonts w:ascii="Calibri" w:eastAsia="宋体" w:hAnsi="Calibri" w:cs="Times New Roman" w:hint="eastAsia"/>
          <w:szCs w:val="21"/>
        </w:rPr>
        <w:t>学实验动物使用操作规程实施</w:t>
      </w:r>
    </w:p>
    <w:p w:rsidR="004F7E9F" w:rsidRPr="005B458B" w:rsidRDefault="00053A6A" w:rsidP="005B458B">
      <w:pPr>
        <w:spacing w:line="440" w:lineRule="exact"/>
        <w:rPr>
          <w:rFonts w:ascii="Calibri" w:eastAsia="宋体" w:hAnsi="Calibri" w:cs="Times New Roman"/>
          <w:b/>
          <w:szCs w:val="21"/>
        </w:rPr>
      </w:pPr>
      <w:r>
        <w:rPr>
          <w:rFonts w:ascii="Calibri" w:eastAsia="宋体" w:hAnsi="Calibri" w:cs="Times New Roman" w:hint="eastAsia"/>
          <w:b/>
          <w:szCs w:val="21"/>
        </w:rPr>
        <w:t xml:space="preserve">1.2  </w:t>
      </w:r>
      <w:r w:rsidR="004F7E9F" w:rsidRPr="005B458B">
        <w:rPr>
          <w:rFonts w:ascii="Calibri" w:eastAsia="宋体" w:hAnsi="Calibri" w:cs="Times New Roman" w:hint="eastAsia"/>
          <w:b/>
          <w:szCs w:val="21"/>
        </w:rPr>
        <w:t>DNA</w:t>
      </w:r>
      <w:r w:rsidR="004F7E9F" w:rsidRPr="005B458B">
        <w:rPr>
          <w:rFonts w:ascii="Calibri" w:eastAsia="宋体" w:hAnsi="Calibri" w:cs="Times New Roman" w:hint="eastAsia"/>
          <w:b/>
          <w:szCs w:val="21"/>
        </w:rPr>
        <w:t>构建体和体外转录</w:t>
      </w:r>
    </w:p>
    <w:p w:rsidR="0074782A" w:rsidRPr="005B458B" w:rsidRDefault="002C156A"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根据生物学信息网站</w:t>
      </w:r>
      <w:r w:rsidRPr="005B458B">
        <w:rPr>
          <w:rFonts w:ascii="Calibri" w:eastAsia="宋体" w:hAnsi="Calibri" w:cs="Times New Roman" w:hint="eastAsia"/>
          <w:szCs w:val="21"/>
        </w:rPr>
        <w:t xml:space="preserve"> NCBI-gene </w:t>
      </w:r>
      <w:r w:rsidRPr="005B458B">
        <w:rPr>
          <w:rFonts w:ascii="Calibri" w:eastAsia="宋体" w:hAnsi="Calibri" w:cs="Times New Roman" w:hint="eastAsia"/>
          <w:szCs w:val="21"/>
        </w:rPr>
        <w:t>分别找到兔</w:t>
      </w:r>
      <w:r w:rsidRPr="005B458B">
        <w:rPr>
          <w:rFonts w:ascii="Calibri" w:eastAsia="宋体" w:hAnsi="Calibri" w:cs="Times New Roman" w:hint="eastAsia"/>
          <w:szCs w:val="21"/>
        </w:rPr>
        <w:t xml:space="preserve"> CRYAA </w:t>
      </w:r>
      <w:r w:rsidRPr="005B458B">
        <w:rPr>
          <w:rFonts w:ascii="Calibri" w:eastAsia="宋体" w:hAnsi="Calibri" w:cs="Times New Roman" w:hint="eastAsia"/>
          <w:szCs w:val="21"/>
        </w:rPr>
        <w:t>基因的编码框，将编码序列输入到</w:t>
      </w:r>
      <w:r w:rsidRPr="005B458B">
        <w:rPr>
          <w:rFonts w:ascii="Calibri" w:eastAsia="宋体" w:hAnsi="Calibri" w:cs="Times New Roman" w:hint="eastAsia"/>
          <w:szCs w:val="21"/>
        </w:rPr>
        <w:t xml:space="preserve"> CRISPR/Cas9-sgRNA </w:t>
      </w:r>
      <w:r w:rsidRPr="005B458B">
        <w:rPr>
          <w:rFonts w:ascii="Calibri" w:eastAsia="宋体" w:hAnsi="Calibri" w:cs="Times New Roman" w:hint="eastAsia"/>
          <w:szCs w:val="21"/>
        </w:rPr>
        <w:t>设计网站</w:t>
      </w:r>
      <w:r w:rsidRPr="005B458B">
        <w:rPr>
          <w:rFonts w:ascii="Calibri" w:eastAsia="宋体" w:hAnsi="Calibri" w:cs="Times New Roman" w:hint="eastAsia"/>
          <w:szCs w:val="21"/>
        </w:rPr>
        <w:t xml:space="preserve"> http://crispr.mit.edu/</w:t>
      </w:r>
      <w:r w:rsidRPr="005B458B">
        <w:rPr>
          <w:rFonts w:ascii="Calibri" w:eastAsia="宋体" w:hAnsi="Calibri" w:cs="Times New Roman" w:hint="eastAsia"/>
          <w:szCs w:val="21"/>
        </w:rPr>
        <w:t>，针对每个基因分别设计两对</w:t>
      </w:r>
      <w:r w:rsidRPr="005B458B">
        <w:rPr>
          <w:rFonts w:ascii="Calibri" w:eastAsia="宋体" w:hAnsi="Calibri" w:cs="Times New Roman" w:hint="eastAsia"/>
          <w:szCs w:val="21"/>
        </w:rPr>
        <w:t xml:space="preserve"> sgRNAs</w:t>
      </w:r>
      <w:r w:rsidRPr="005B458B">
        <w:rPr>
          <w:rFonts w:ascii="Calibri" w:eastAsia="宋体" w:hAnsi="Calibri" w:cs="Times New Roman" w:hint="eastAsia"/>
          <w:szCs w:val="21"/>
        </w:rPr>
        <w:t>。两条合成的寡聚核苷酸链经退火形成双链</w:t>
      </w:r>
      <w:r w:rsidRPr="005B458B">
        <w:rPr>
          <w:rFonts w:ascii="Calibri" w:eastAsia="宋体" w:hAnsi="Calibri" w:cs="Times New Roman" w:hint="eastAsia"/>
          <w:szCs w:val="21"/>
        </w:rPr>
        <w:t xml:space="preserve"> DNA, </w:t>
      </w:r>
      <w:r w:rsidRPr="005B458B">
        <w:rPr>
          <w:rFonts w:ascii="Calibri" w:eastAsia="宋体" w:hAnsi="Calibri" w:cs="Times New Roman" w:hint="eastAsia"/>
          <w:szCs w:val="21"/>
        </w:rPr>
        <w:t>反应条件为：</w:t>
      </w:r>
      <w:r w:rsidRPr="005B458B">
        <w:rPr>
          <w:rFonts w:ascii="Calibri" w:eastAsia="宋体" w:hAnsi="Calibri" w:cs="Times New Roman" w:hint="eastAsia"/>
          <w:szCs w:val="21"/>
        </w:rPr>
        <w:t>95</w:t>
      </w:r>
      <w:r w:rsidRPr="005B458B">
        <w:rPr>
          <w:rFonts w:ascii="Calibri" w:eastAsia="宋体" w:hAnsi="Calibri" w:cs="Times New Roman" w:hint="eastAsia"/>
          <w:szCs w:val="21"/>
        </w:rPr>
        <w:t>℃</w:t>
      </w:r>
      <w:r w:rsidRPr="005B458B">
        <w:rPr>
          <w:rFonts w:ascii="Calibri" w:eastAsia="宋体" w:hAnsi="Calibri" w:cs="Times New Roman" w:hint="eastAsia"/>
          <w:szCs w:val="21"/>
        </w:rPr>
        <w:t xml:space="preserve">  5min </w:t>
      </w:r>
      <w:r w:rsidRPr="005B458B">
        <w:rPr>
          <w:rFonts w:ascii="Calibri" w:eastAsia="宋体" w:hAnsi="Calibri" w:cs="Times New Roman" w:hint="eastAsia"/>
          <w:szCs w:val="21"/>
        </w:rPr>
        <w:t>后室温放置</w:t>
      </w:r>
      <w:r w:rsidRPr="005B458B">
        <w:rPr>
          <w:rFonts w:ascii="Calibri" w:eastAsia="宋体" w:hAnsi="Calibri" w:cs="Times New Roman" w:hint="eastAsia"/>
          <w:szCs w:val="21"/>
        </w:rPr>
        <w:t xml:space="preserve"> 1h</w:t>
      </w:r>
      <w:r w:rsidRPr="005B458B">
        <w:rPr>
          <w:rFonts w:ascii="Calibri" w:eastAsia="宋体" w:hAnsi="Calibri" w:cs="Times New Roman" w:hint="eastAsia"/>
          <w:szCs w:val="21"/>
        </w:rPr>
        <w:t>。上步骤获得的含靶序列的</w:t>
      </w:r>
      <w:r w:rsidRPr="005B458B">
        <w:rPr>
          <w:rFonts w:ascii="Calibri" w:eastAsia="宋体" w:hAnsi="Calibri" w:cs="Times New Roman" w:hint="eastAsia"/>
          <w:szCs w:val="21"/>
        </w:rPr>
        <w:t xml:space="preserve"> DNA </w:t>
      </w:r>
      <w:r w:rsidRPr="005B458B">
        <w:rPr>
          <w:rFonts w:ascii="Calibri" w:eastAsia="宋体" w:hAnsi="Calibri" w:cs="Times New Roman" w:hint="eastAsia"/>
          <w:szCs w:val="21"/>
        </w:rPr>
        <w:t>连入</w:t>
      </w:r>
      <w:r w:rsidRPr="005B458B">
        <w:rPr>
          <w:rFonts w:ascii="Calibri" w:eastAsia="宋体" w:hAnsi="Calibri" w:cs="Times New Roman" w:hint="eastAsia"/>
          <w:szCs w:val="21"/>
        </w:rPr>
        <w:t xml:space="preserve"> pUC57 </w:t>
      </w:r>
      <w:r w:rsidRPr="005B458B">
        <w:rPr>
          <w:rFonts w:ascii="Calibri" w:eastAsia="宋体" w:hAnsi="Calibri" w:cs="Times New Roman" w:hint="eastAsia"/>
          <w:szCs w:val="21"/>
        </w:rPr>
        <w:t>载体中。</w:t>
      </w:r>
    </w:p>
    <w:p w:rsidR="002C156A" w:rsidRPr="005B458B" w:rsidRDefault="002C156A"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以连接好的</w:t>
      </w:r>
      <w:r w:rsidRPr="005B458B">
        <w:rPr>
          <w:rFonts w:ascii="Calibri" w:eastAsia="宋体" w:hAnsi="Calibri" w:cs="Times New Roman" w:hint="eastAsia"/>
          <w:szCs w:val="21"/>
        </w:rPr>
        <w:t xml:space="preserve"> pUC-57-sgRNA </w:t>
      </w:r>
      <w:r w:rsidRPr="005B458B">
        <w:rPr>
          <w:rFonts w:ascii="Calibri" w:eastAsia="宋体" w:hAnsi="Calibri" w:cs="Times New Roman" w:hint="eastAsia"/>
          <w:szCs w:val="21"/>
        </w:rPr>
        <w:t>载体为模板，按照（</w:t>
      </w:r>
      <w:r w:rsidRPr="005B458B">
        <w:rPr>
          <w:rFonts w:ascii="Calibri" w:eastAsia="宋体" w:hAnsi="Calibri" w:cs="Times New Roman"/>
          <w:szCs w:val="21"/>
        </w:rPr>
        <w:t>pUC57-T7-F  GAAATTAATACGACTCACTATA</w:t>
      </w:r>
      <w:r w:rsidRPr="005B458B">
        <w:rPr>
          <w:rFonts w:ascii="Calibri" w:eastAsia="宋体" w:hAnsi="Calibri" w:cs="Times New Roman" w:hint="eastAsia"/>
          <w:szCs w:val="21"/>
        </w:rPr>
        <w:t>，</w:t>
      </w:r>
      <w:r w:rsidRPr="005B458B">
        <w:rPr>
          <w:rFonts w:ascii="Calibri" w:eastAsia="宋体" w:hAnsi="Calibri" w:cs="Times New Roman"/>
          <w:szCs w:val="21"/>
        </w:rPr>
        <w:t>pUC57-T7-R  AAAAAAAGCACCGACTCGGTGCCAC</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）为引物，扩增包含</w:t>
      </w:r>
      <w:r w:rsidRPr="005B458B">
        <w:rPr>
          <w:rFonts w:ascii="Calibri" w:eastAsia="宋体" w:hAnsi="Calibri" w:cs="Times New Roman" w:hint="eastAsia"/>
          <w:szCs w:val="21"/>
        </w:rPr>
        <w:t xml:space="preserve"> T7 </w:t>
      </w:r>
      <w:r w:rsidRPr="005B458B">
        <w:rPr>
          <w:rFonts w:ascii="Calibri" w:eastAsia="宋体" w:hAnsi="Calibri" w:cs="Times New Roman" w:hint="eastAsia"/>
          <w:szCs w:val="21"/>
        </w:rPr>
        <w:t>启动子的靶序列，扩增条件：</w:t>
      </w:r>
      <w:r w:rsidRPr="005B458B">
        <w:rPr>
          <w:rFonts w:ascii="Calibri" w:eastAsia="宋体" w:hAnsi="Calibri" w:cs="Times New Roman" w:hint="eastAsia"/>
          <w:szCs w:val="21"/>
        </w:rPr>
        <w:t>95</w:t>
      </w:r>
      <w:r w:rsidRPr="005B458B">
        <w:rPr>
          <w:rFonts w:ascii="Calibri" w:eastAsia="宋体" w:hAnsi="Calibri" w:cs="Times New Roman" w:hint="eastAsia"/>
          <w:szCs w:val="21"/>
        </w:rPr>
        <w:t>℃预变性</w:t>
      </w:r>
      <w:r w:rsidRPr="005B458B">
        <w:rPr>
          <w:rFonts w:ascii="Calibri" w:eastAsia="宋体" w:hAnsi="Calibri" w:cs="Times New Roman" w:hint="eastAsia"/>
          <w:szCs w:val="21"/>
        </w:rPr>
        <w:t xml:space="preserve"> 5min</w:t>
      </w:r>
      <w:r w:rsidRPr="005B458B">
        <w:rPr>
          <w:rFonts w:ascii="Calibri" w:eastAsia="宋体" w:hAnsi="Calibri" w:cs="Times New Roman" w:hint="eastAsia"/>
          <w:szCs w:val="21"/>
        </w:rPr>
        <w:t>；（</w:t>
      </w:r>
      <w:r w:rsidRPr="005B458B">
        <w:rPr>
          <w:rFonts w:ascii="Calibri" w:eastAsia="宋体" w:hAnsi="Calibri" w:cs="Times New Roman" w:hint="eastAsia"/>
          <w:szCs w:val="21"/>
        </w:rPr>
        <w:t>94</w:t>
      </w:r>
      <w:r w:rsidRPr="005B458B">
        <w:rPr>
          <w:rFonts w:ascii="Calibri" w:eastAsia="宋体" w:hAnsi="Calibri" w:cs="Times New Roman" w:hint="eastAsia"/>
          <w:szCs w:val="21"/>
        </w:rPr>
        <w:t>℃变性</w:t>
      </w:r>
      <w:r w:rsidRPr="005B458B">
        <w:rPr>
          <w:rFonts w:ascii="Calibri" w:eastAsia="宋体" w:hAnsi="Calibri" w:cs="Times New Roman" w:hint="eastAsia"/>
          <w:szCs w:val="21"/>
        </w:rPr>
        <w:t xml:space="preserve"> 30s</w:t>
      </w:r>
      <w:r w:rsidRPr="005B458B">
        <w:rPr>
          <w:rFonts w:ascii="Calibri" w:eastAsia="宋体" w:hAnsi="Calibri" w:cs="Times New Roman" w:hint="eastAsia"/>
          <w:szCs w:val="21"/>
        </w:rPr>
        <w:t>，</w:t>
      </w:r>
      <w:r w:rsidRPr="005B458B">
        <w:rPr>
          <w:rFonts w:ascii="Calibri" w:eastAsia="宋体" w:hAnsi="Calibri" w:cs="Times New Roman" w:hint="eastAsia"/>
          <w:szCs w:val="21"/>
        </w:rPr>
        <w:t>58</w:t>
      </w:r>
      <w:r w:rsidRPr="005B458B">
        <w:rPr>
          <w:rFonts w:ascii="Calibri" w:eastAsia="宋体" w:hAnsi="Calibri" w:cs="Times New Roman" w:hint="eastAsia"/>
          <w:szCs w:val="21"/>
        </w:rPr>
        <w:t>℃退火</w:t>
      </w:r>
      <w:r w:rsidRPr="005B458B">
        <w:rPr>
          <w:rFonts w:ascii="Calibri" w:eastAsia="宋体" w:hAnsi="Calibri" w:cs="Times New Roman" w:hint="eastAsia"/>
          <w:szCs w:val="21"/>
        </w:rPr>
        <w:t xml:space="preserve"> 30s</w:t>
      </w:r>
      <w:r w:rsidRPr="005B458B">
        <w:rPr>
          <w:rFonts w:ascii="Calibri" w:eastAsia="宋体" w:hAnsi="Calibri" w:cs="Times New Roman" w:hint="eastAsia"/>
          <w:szCs w:val="21"/>
        </w:rPr>
        <w:t>，</w:t>
      </w:r>
      <w:r w:rsidRPr="005B458B">
        <w:rPr>
          <w:rFonts w:ascii="Calibri" w:eastAsia="宋体" w:hAnsi="Calibri" w:cs="Times New Roman" w:hint="eastAsia"/>
          <w:szCs w:val="21"/>
        </w:rPr>
        <w:t>72</w:t>
      </w:r>
      <w:r w:rsidRPr="005B458B">
        <w:rPr>
          <w:rFonts w:ascii="Calibri" w:eastAsia="宋体" w:hAnsi="Calibri" w:cs="Times New Roman" w:hint="eastAsia"/>
          <w:szCs w:val="21"/>
        </w:rPr>
        <w:t>℃延伸</w:t>
      </w:r>
      <w:r w:rsidRPr="005B458B">
        <w:rPr>
          <w:rFonts w:ascii="Calibri" w:eastAsia="宋体" w:hAnsi="Calibri" w:cs="Times New Roman" w:hint="eastAsia"/>
          <w:szCs w:val="21"/>
        </w:rPr>
        <w:t xml:space="preserve"> 15s</w:t>
      </w:r>
      <w:r w:rsidRPr="005B458B">
        <w:rPr>
          <w:rFonts w:ascii="Calibri" w:eastAsia="宋体" w:hAnsi="Calibri" w:cs="Times New Roman" w:hint="eastAsia"/>
          <w:szCs w:val="21"/>
        </w:rPr>
        <w:t>）×</w:t>
      </w:r>
      <w:r w:rsidRPr="005B458B">
        <w:rPr>
          <w:rFonts w:ascii="Calibri" w:eastAsia="宋体" w:hAnsi="Calibri" w:cs="Times New Roman" w:hint="eastAsia"/>
          <w:szCs w:val="21"/>
        </w:rPr>
        <w:t xml:space="preserve">35 </w:t>
      </w:r>
      <w:r w:rsidRPr="005B458B">
        <w:rPr>
          <w:rFonts w:ascii="Calibri" w:eastAsia="宋体" w:hAnsi="Calibri" w:cs="Times New Roman" w:hint="eastAsia"/>
          <w:szCs w:val="21"/>
        </w:rPr>
        <w:t>个循环；</w:t>
      </w:r>
      <w:r w:rsidRPr="005B458B">
        <w:rPr>
          <w:rFonts w:ascii="Calibri" w:eastAsia="宋体" w:hAnsi="Calibri" w:cs="Times New Roman" w:hint="eastAsia"/>
          <w:szCs w:val="21"/>
        </w:rPr>
        <w:t>72</w:t>
      </w:r>
      <w:r w:rsidRPr="005B458B">
        <w:rPr>
          <w:rFonts w:ascii="Calibri" w:eastAsia="宋体" w:hAnsi="Calibri" w:cs="Times New Roman" w:hint="eastAsia"/>
          <w:szCs w:val="21"/>
        </w:rPr>
        <w:t>℃延伸</w:t>
      </w:r>
      <w:r w:rsidRPr="005B458B">
        <w:rPr>
          <w:rFonts w:ascii="Calibri" w:eastAsia="宋体" w:hAnsi="Calibri" w:cs="Times New Roman" w:hint="eastAsia"/>
          <w:szCs w:val="21"/>
        </w:rPr>
        <w:t xml:space="preserve"> 5min</w:t>
      </w:r>
      <w:r w:rsidRPr="005B458B">
        <w:rPr>
          <w:rFonts w:ascii="Calibri" w:eastAsia="宋体" w:hAnsi="Calibri" w:cs="Times New Roman" w:hint="eastAsia"/>
          <w:szCs w:val="21"/>
        </w:rPr>
        <w:t>。</w:t>
      </w:r>
      <w:r w:rsidRPr="005B458B">
        <w:rPr>
          <w:rFonts w:ascii="Calibri" w:eastAsia="宋体" w:hAnsi="Calibri" w:cs="Times New Roman" w:hint="eastAsia"/>
          <w:szCs w:val="21"/>
        </w:rPr>
        <w:t xml:space="preserve">PCR </w:t>
      </w:r>
      <w:r w:rsidRPr="005B458B">
        <w:rPr>
          <w:rFonts w:ascii="Calibri" w:eastAsia="宋体" w:hAnsi="Calibri" w:cs="Times New Roman" w:hint="eastAsia"/>
          <w:szCs w:val="21"/>
        </w:rPr>
        <w:t>产物经</w:t>
      </w:r>
      <w:r w:rsidRPr="005B458B">
        <w:rPr>
          <w:rFonts w:ascii="Calibri" w:eastAsia="宋体" w:hAnsi="Calibri" w:cs="Times New Roman" w:hint="eastAsia"/>
          <w:szCs w:val="21"/>
        </w:rPr>
        <w:t xml:space="preserve"> 1.5%</w:t>
      </w:r>
      <w:r w:rsidRPr="005B458B">
        <w:rPr>
          <w:rFonts w:ascii="Calibri" w:eastAsia="宋体" w:hAnsi="Calibri" w:cs="Times New Roman" w:hint="eastAsia"/>
          <w:szCs w:val="21"/>
        </w:rPr>
        <w:t>琼脂糖凝胶电泳分析，鉴定条带正确后，用普通</w:t>
      </w:r>
      <w:r w:rsidRPr="005B458B">
        <w:rPr>
          <w:rFonts w:ascii="Calibri" w:eastAsia="宋体" w:hAnsi="Calibri" w:cs="Times New Roman" w:hint="eastAsia"/>
          <w:szCs w:val="21"/>
        </w:rPr>
        <w:t xml:space="preserve"> DNA </w:t>
      </w:r>
      <w:r w:rsidRPr="005B458B">
        <w:rPr>
          <w:rFonts w:ascii="Calibri" w:eastAsia="宋体" w:hAnsi="Calibri" w:cs="Times New Roman" w:hint="eastAsia"/>
          <w:szCs w:val="21"/>
        </w:rPr>
        <w:t>产物回收试剂盒对</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产物进行纯化。</w:t>
      </w:r>
    </w:p>
    <w:p w:rsidR="002C156A" w:rsidRPr="005B458B" w:rsidRDefault="002C156A" w:rsidP="00053A6A">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纯化好的</w:t>
      </w:r>
      <w:r w:rsidR="00053A6A">
        <w:rPr>
          <w:rFonts w:ascii="Calibri" w:eastAsia="宋体" w:hAnsi="Calibri" w:cs="Times New Roman" w:hint="eastAsia"/>
          <w:szCs w:val="21"/>
        </w:rPr>
        <w:t xml:space="preserve"> </w:t>
      </w:r>
      <w:r w:rsidRPr="005B458B">
        <w:rPr>
          <w:rFonts w:ascii="Calibri" w:eastAsia="宋体" w:hAnsi="Calibri" w:cs="Times New Roman" w:hint="eastAsia"/>
          <w:szCs w:val="21"/>
        </w:rPr>
        <w:t xml:space="preserve">PCR </w:t>
      </w:r>
      <w:r w:rsidRPr="005B458B">
        <w:rPr>
          <w:rFonts w:ascii="Calibri" w:eastAsia="宋体" w:hAnsi="Calibri" w:cs="Times New Roman" w:hint="eastAsia"/>
          <w:szCs w:val="21"/>
        </w:rPr>
        <w:t>产物经</w:t>
      </w:r>
      <w:r w:rsidRPr="005B458B">
        <w:rPr>
          <w:rFonts w:ascii="Calibri" w:eastAsia="宋体" w:hAnsi="Calibri" w:cs="Times New Roman" w:hint="eastAsia"/>
          <w:szCs w:val="21"/>
        </w:rPr>
        <w:t xml:space="preserve">  MAXIscript T7 Kit</w:t>
      </w:r>
      <w:r w:rsidRPr="005B458B">
        <w:rPr>
          <w:rFonts w:ascii="Calibri" w:eastAsia="宋体" w:hAnsi="Calibri" w:cs="Times New Roman" w:hint="eastAsia"/>
          <w:szCs w:val="21"/>
        </w:rPr>
        <w:t>（</w:t>
      </w:r>
      <w:r w:rsidRPr="005B458B">
        <w:rPr>
          <w:rFonts w:ascii="Calibri" w:eastAsia="宋体" w:hAnsi="Calibri" w:cs="Times New Roman" w:hint="eastAsia"/>
          <w:szCs w:val="21"/>
        </w:rPr>
        <w:t>Ambion</w:t>
      </w:r>
      <w:r w:rsidRPr="005B458B">
        <w:rPr>
          <w:rFonts w:ascii="Calibri" w:eastAsia="宋体" w:hAnsi="Calibri" w:cs="Times New Roman" w:hint="eastAsia"/>
          <w:szCs w:val="21"/>
        </w:rPr>
        <w:t>）试剂盒转录，然后经</w:t>
      </w:r>
      <w:r w:rsidRPr="005B458B">
        <w:rPr>
          <w:rFonts w:ascii="Calibri" w:eastAsia="宋体" w:hAnsi="Calibri" w:cs="Times New Roman" w:hint="eastAsia"/>
          <w:szCs w:val="21"/>
        </w:rPr>
        <w:t>miRNeasy</w:t>
      </w:r>
      <w:r w:rsidR="00053A6A">
        <w:rPr>
          <w:rFonts w:ascii="Calibri" w:eastAsia="宋体" w:hAnsi="Calibri" w:cs="Times New Roman" w:hint="eastAsia"/>
          <w:szCs w:val="21"/>
        </w:rPr>
        <w:t xml:space="preserve"> </w:t>
      </w:r>
      <w:r w:rsidRPr="005B458B">
        <w:rPr>
          <w:rFonts w:ascii="Calibri" w:eastAsia="宋体" w:hAnsi="Calibri" w:cs="Times New Roman" w:hint="eastAsia"/>
          <w:szCs w:val="21"/>
        </w:rPr>
        <w:t xml:space="preserve">Mini  </w:t>
      </w:r>
      <w:r w:rsidRPr="005B458B">
        <w:rPr>
          <w:rFonts w:ascii="Calibri" w:eastAsia="宋体" w:hAnsi="Calibri" w:cs="Times New Roman" w:hint="eastAsia"/>
          <w:szCs w:val="21"/>
        </w:rPr>
        <w:t>试剂盒纯化。合成后的</w:t>
      </w:r>
      <w:r w:rsidRPr="005B458B">
        <w:rPr>
          <w:rFonts w:ascii="Calibri" w:eastAsia="宋体" w:hAnsi="Calibri" w:cs="Times New Roman" w:hint="eastAsia"/>
          <w:szCs w:val="21"/>
        </w:rPr>
        <w:t xml:space="preserve"> sgRNA-mRNA </w:t>
      </w:r>
      <w:r w:rsidRPr="005B458B">
        <w:rPr>
          <w:rFonts w:ascii="Calibri" w:eastAsia="宋体" w:hAnsi="Calibri" w:cs="Times New Roman" w:hint="eastAsia"/>
          <w:szCs w:val="21"/>
        </w:rPr>
        <w:t>浓度通过</w:t>
      </w:r>
      <w:r w:rsidRPr="005B458B">
        <w:rPr>
          <w:rFonts w:ascii="Calibri" w:eastAsia="宋体" w:hAnsi="Calibri" w:cs="Times New Roman" w:hint="eastAsia"/>
          <w:szCs w:val="21"/>
        </w:rPr>
        <w:t xml:space="preserve"> Nandrop </w:t>
      </w:r>
      <w:r w:rsidRPr="005B458B">
        <w:rPr>
          <w:rFonts w:ascii="Calibri" w:eastAsia="宋体" w:hAnsi="Calibri" w:cs="Times New Roman" w:hint="eastAsia"/>
          <w:szCs w:val="21"/>
        </w:rPr>
        <w:t>浓度测定系统测定浓度，同时，经</w:t>
      </w:r>
      <w:r w:rsidRPr="005B458B">
        <w:rPr>
          <w:rFonts w:ascii="Calibri" w:eastAsia="宋体" w:hAnsi="Calibri" w:cs="Times New Roman" w:hint="eastAsia"/>
          <w:szCs w:val="21"/>
        </w:rPr>
        <w:t xml:space="preserve"> 1.5%</w:t>
      </w:r>
      <w:r w:rsidRPr="005B458B">
        <w:rPr>
          <w:rFonts w:ascii="Calibri" w:eastAsia="宋体" w:hAnsi="Calibri" w:cs="Times New Roman" w:hint="eastAsia"/>
          <w:szCs w:val="21"/>
        </w:rPr>
        <w:t>琼脂糖进行</w:t>
      </w:r>
      <w:r w:rsidRPr="005B458B">
        <w:rPr>
          <w:rFonts w:ascii="Calibri" w:eastAsia="宋体" w:hAnsi="Calibri" w:cs="Times New Roman" w:hint="eastAsia"/>
          <w:szCs w:val="21"/>
        </w:rPr>
        <w:t xml:space="preserve"> RNA </w:t>
      </w:r>
      <w:r w:rsidRPr="005B458B">
        <w:rPr>
          <w:rFonts w:ascii="Calibri" w:eastAsia="宋体" w:hAnsi="Calibri" w:cs="Times New Roman" w:hint="eastAsia"/>
          <w:szCs w:val="21"/>
        </w:rPr>
        <w:t>质量分析。同时用</w:t>
      </w:r>
      <w:r w:rsidRPr="005B458B">
        <w:rPr>
          <w:rFonts w:ascii="Calibri" w:eastAsia="宋体" w:hAnsi="Calibri" w:cs="Times New Roman" w:hint="eastAsia"/>
          <w:szCs w:val="21"/>
        </w:rPr>
        <w:t xml:space="preserve"> Not</w:t>
      </w:r>
      <w:r w:rsidRPr="005B458B">
        <w:rPr>
          <w:rFonts w:ascii="Calibri" w:eastAsia="宋体" w:hAnsi="Calibri" w:cs="Times New Roman" w:hint="eastAsia"/>
          <w:szCs w:val="21"/>
        </w:rPr>
        <w:t>Ⅰ酶对</w:t>
      </w:r>
      <w:r w:rsidRPr="005B458B">
        <w:rPr>
          <w:rFonts w:ascii="Calibri" w:eastAsia="宋体" w:hAnsi="Calibri" w:cs="Times New Roman" w:hint="eastAsia"/>
          <w:szCs w:val="21"/>
        </w:rPr>
        <w:t xml:space="preserve"> Cas9 </w:t>
      </w:r>
      <w:r w:rsidRPr="005B458B">
        <w:rPr>
          <w:rFonts w:ascii="Calibri" w:eastAsia="宋体" w:hAnsi="Calibri" w:cs="Times New Roman" w:hint="eastAsia"/>
          <w:szCs w:val="21"/>
        </w:rPr>
        <w:t>质粒进行线性化，纯化好的线性化质粒用于</w:t>
      </w:r>
      <w:r w:rsidRPr="005B458B">
        <w:rPr>
          <w:rFonts w:ascii="Calibri" w:eastAsia="宋体" w:hAnsi="Calibri" w:cs="Times New Roman" w:hint="eastAsia"/>
          <w:szCs w:val="21"/>
        </w:rPr>
        <w:t>mMessage mMachine SP6 Kit</w:t>
      </w:r>
      <w:r w:rsidRPr="005B458B">
        <w:rPr>
          <w:rFonts w:ascii="Calibri" w:eastAsia="宋体" w:hAnsi="Calibri" w:cs="Times New Roman" w:hint="eastAsia"/>
          <w:szCs w:val="21"/>
        </w:rPr>
        <w:t>（</w:t>
      </w:r>
      <w:r w:rsidRPr="005B458B">
        <w:rPr>
          <w:rFonts w:ascii="Calibri" w:eastAsia="宋体" w:hAnsi="Calibri" w:cs="Times New Roman" w:hint="eastAsia"/>
          <w:szCs w:val="21"/>
        </w:rPr>
        <w:t>Ambion</w:t>
      </w:r>
      <w:r w:rsidRPr="005B458B">
        <w:rPr>
          <w:rFonts w:ascii="Calibri" w:eastAsia="宋体" w:hAnsi="Calibri" w:cs="Times New Roman" w:hint="eastAsia"/>
          <w:szCs w:val="21"/>
        </w:rPr>
        <w:t>）体外转录。</w:t>
      </w:r>
      <w:r w:rsidRPr="005B458B">
        <w:rPr>
          <w:rFonts w:ascii="Calibri" w:eastAsia="宋体" w:hAnsi="Calibri" w:cs="Times New Roman" w:hint="eastAsia"/>
          <w:szCs w:val="21"/>
        </w:rPr>
        <w:t xml:space="preserve"> </w:t>
      </w:r>
    </w:p>
    <w:p w:rsidR="0074782A" w:rsidRPr="005B458B" w:rsidRDefault="00053A6A" w:rsidP="005B458B">
      <w:pPr>
        <w:spacing w:line="440" w:lineRule="exact"/>
        <w:rPr>
          <w:rFonts w:ascii="Calibri" w:eastAsia="宋体" w:hAnsi="Calibri" w:cs="Times New Roman"/>
          <w:b/>
          <w:szCs w:val="21"/>
        </w:rPr>
      </w:pPr>
      <w:r>
        <w:rPr>
          <w:rFonts w:ascii="Calibri" w:eastAsia="宋体" w:hAnsi="Calibri" w:cs="Times New Roman" w:hint="eastAsia"/>
          <w:b/>
          <w:szCs w:val="21"/>
        </w:rPr>
        <w:t xml:space="preserve">1.3  </w:t>
      </w:r>
      <w:r w:rsidR="0074782A" w:rsidRPr="005B458B">
        <w:rPr>
          <w:rFonts w:ascii="Calibri" w:eastAsia="宋体" w:hAnsi="Calibri" w:cs="Times New Roman"/>
          <w:b/>
          <w:szCs w:val="21"/>
        </w:rPr>
        <w:t>显微镜下注射、胚胎移植</w:t>
      </w:r>
    </w:p>
    <w:p w:rsidR="00E927F3" w:rsidRPr="005B458B" w:rsidRDefault="002C156A"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将转录并纯化好的</w:t>
      </w:r>
      <w:r w:rsidRPr="005B458B">
        <w:rPr>
          <w:rFonts w:ascii="Calibri" w:eastAsia="宋体" w:hAnsi="Calibri" w:cs="Times New Roman" w:hint="eastAsia"/>
          <w:szCs w:val="21"/>
        </w:rPr>
        <w:t xml:space="preserve"> Cas9RNA </w:t>
      </w:r>
      <w:r w:rsidRPr="005B458B">
        <w:rPr>
          <w:rFonts w:ascii="Calibri" w:eastAsia="宋体" w:hAnsi="Calibri" w:cs="Times New Roman" w:hint="eastAsia"/>
          <w:szCs w:val="21"/>
        </w:rPr>
        <w:t>与</w:t>
      </w:r>
      <w:r w:rsidRPr="005B458B">
        <w:rPr>
          <w:rFonts w:ascii="Calibri" w:eastAsia="宋体" w:hAnsi="Calibri" w:cs="Times New Roman" w:hint="eastAsia"/>
          <w:szCs w:val="21"/>
        </w:rPr>
        <w:t xml:space="preserve"> sgRNA </w:t>
      </w:r>
      <w:r w:rsidRPr="005B458B">
        <w:rPr>
          <w:rFonts w:ascii="Calibri" w:eastAsia="宋体" w:hAnsi="Calibri" w:cs="Times New Roman" w:hint="eastAsia"/>
          <w:szCs w:val="21"/>
        </w:rPr>
        <w:t>的</w:t>
      </w:r>
      <w:r w:rsidRPr="005B458B">
        <w:rPr>
          <w:rFonts w:ascii="Calibri" w:eastAsia="宋体" w:hAnsi="Calibri" w:cs="Times New Roman" w:hint="eastAsia"/>
          <w:szCs w:val="21"/>
        </w:rPr>
        <w:t xml:space="preserve"> RNA </w:t>
      </w:r>
      <w:r w:rsidRPr="005B458B">
        <w:rPr>
          <w:rFonts w:ascii="Calibri" w:eastAsia="宋体" w:hAnsi="Calibri" w:cs="Times New Roman" w:hint="eastAsia"/>
          <w:szCs w:val="21"/>
        </w:rPr>
        <w:t>用</w:t>
      </w:r>
      <w:r w:rsidRPr="005B458B">
        <w:rPr>
          <w:rFonts w:ascii="Calibri" w:eastAsia="宋体" w:hAnsi="Calibri" w:cs="Times New Roman" w:hint="eastAsia"/>
          <w:szCs w:val="21"/>
        </w:rPr>
        <w:t xml:space="preserve"> RNase </w:t>
      </w:r>
      <w:r w:rsidRPr="005B458B">
        <w:rPr>
          <w:rFonts w:ascii="Calibri" w:eastAsia="宋体" w:hAnsi="Calibri" w:cs="Times New Roman" w:hint="eastAsia"/>
          <w:szCs w:val="21"/>
        </w:rPr>
        <w:t>水调整好浓度并相互混合，使</w:t>
      </w:r>
      <w:r w:rsidRPr="005B458B">
        <w:rPr>
          <w:rFonts w:ascii="Calibri" w:eastAsia="宋体" w:hAnsi="Calibri" w:cs="Times New Roman" w:hint="eastAsia"/>
          <w:szCs w:val="21"/>
        </w:rPr>
        <w:t xml:space="preserve"> Cas9 RNA </w:t>
      </w:r>
      <w:r w:rsidRPr="005B458B">
        <w:rPr>
          <w:rFonts w:ascii="Calibri" w:eastAsia="宋体" w:hAnsi="Calibri" w:cs="Times New Roman" w:hint="eastAsia"/>
          <w:szCs w:val="21"/>
        </w:rPr>
        <w:t>与</w:t>
      </w:r>
      <w:r w:rsidRPr="005B458B">
        <w:rPr>
          <w:rFonts w:ascii="Calibri" w:eastAsia="宋体" w:hAnsi="Calibri" w:cs="Times New Roman" w:hint="eastAsia"/>
          <w:szCs w:val="21"/>
        </w:rPr>
        <w:t xml:space="preserve"> sgRNA </w:t>
      </w:r>
      <w:r w:rsidRPr="005B458B">
        <w:rPr>
          <w:rFonts w:ascii="Calibri" w:eastAsia="宋体" w:hAnsi="Calibri" w:cs="Times New Roman" w:hint="eastAsia"/>
          <w:szCs w:val="21"/>
        </w:rPr>
        <w:t>的终浓度分别为</w:t>
      </w:r>
      <w:r w:rsidRPr="005B458B">
        <w:rPr>
          <w:rFonts w:ascii="Calibri" w:eastAsia="宋体" w:hAnsi="Calibri" w:cs="Times New Roman" w:hint="eastAsia"/>
          <w:szCs w:val="21"/>
        </w:rPr>
        <w:t xml:space="preserve"> 200ng/</w:t>
      </w:r>
      <w:r w:rsidRPr="005B458B">
        <w:rPr>
          <w:rFonts w:ascii="Calibri" w:eastAsia="宋体" w:hAnsi="Calibri" w:cs="Times New Roman" w:hint="eastAsia"/>
          <w:szCs w:val="21"/>
        </w:rPr>
        <w:t>μ</w:t>
      </w:r>
      <w:r w:rsidRPr="005B458B">
        <w:rPr>
          <w:rFonts w:ascii="Calibri" w:eastAsia="宋体" w:hAnsi="Calibri" w:cs="Times New Roman" w:hint="eastAsia"/>
          <w:szCs w:val="21"/>
        </w:rPr>
        <w:t xml:space="preserve">L </w:t>
      </w:r>
      <w:r w:rsidRPr="005B458B">
        <w:rPr>
          <w:rFonts w:ascii="Calibri" w:eastAsia="宋体" w:hAnsi="Calibri" w:cs="Times New Roman" w:hint="eastAsia"/>
          <w:szCs w:val="21"/>
        </w:rPr>
        <w:t>和</w:t>
      </w:r>
      <w:r w:rsidRPr="005B458B">
        <w:rPr>
          <w:rFonts w:ascii="Calibri" w:eastAsia="宋体" w:hAnsi="Calibri" w:cs="Times New Roman" w:hint="eastAsia"/>
          <w:szCs w:val="21"/>
        </w:rPr>
        <w:t xml:space="preserve"> 50ng/</w:t>
      </w:r>
      <w:r w:rsidRPr="005B458B">
        <w:rPr>
          <w:rFonts w:ascii="Calibri" w:eastAsia="宋体" w:hAnsi="Calibri" w:cs="Times New Roman" w:hint="eastAsia"/>
          <w:szCs w:val="21"/>
        </w:rPr>
        <w:t>μ</w:t>
      </w:r>
      <w:r w:rsidRPr="005B458B">
        <w:rPr>
          <w:rFonts w:ascii="Calibri" w:eastAsia="宋体" w:hAnsi="Calibri" w:cs="Times New Roman" w:hint="eastAsia"/>
          <w:szCs w:val="21"/>
        </w:rPr>
        <w:t>L</w:t>
      </w:r>
      <w:r w:rsidRPr="005B458B">
        <w:rPr>
          <w:rFonts w:ascii="Calibri" w:eastAsia="宋体" w:hAnsi="Calibri" w:cs="Times New Roman" w:hint="eastAsia"/>
          <w:szCs w:val="21"/>
        </w:rPr>
        <w:t>，用</w:t>
      </w:r>
      <w:r w:rsidRPr="005B458B">
        <w:rPr>
          <w:rFonts w:ascii="Calibri" w:eastAsia="宋体" w:hAnsi="Calibri" w:cs="Times New Roman" w:hint="eastAsia"/>
          <w:szCs w:val="21"/>
        </w:rPr>
        <w:t xml:space="preserve">Eppendorf </w:t>
      </w:r>
      <w:r w:rsidRPr="005B458B">
        <w:rPr>
          <w:rFonts w:ascii="Calibri" w:eastAsia="宋体" w:hAnsi="Calibri" w:cs="Times New Roman" w:hint="eastAsia"/>
          <w:szCs w:val="21"/>
        </w:rPr>
        <w:t>枪头吸取</w:t>
      </w:r>
      <w:r w:rsidRPr="005B458B">
        <w:rPr>
          <w:rFonts w:ascii="Calibri" w:eastAsia="宋体" w:hAnsi="Calibri" w:cs="Times New Roman" w:hint="eastAsia"/>
          <w:szCs w:val="21"/>
        </w:rPr>
        <w:t xml:space="preserve"> 3</w:t>
      </w:r>
      <w:r w:rsidRPr="005B458B">
        <w:rPr>
          <w:rFonts w:ascii="Calibri" w:eastAsia="宋体" w:hAnsi="Calibri" w:cs="Times New Roman" w:hint="eastAsia"/>
          <w:szCs w:val="21"/>
        </w:rPr>
        <w:t>μ</w:t>
      </w:r>
      <w:r w:rsidRPr="005B458B">
        <w:rPr>
          <w:rFonts w:ascii="Calibri" w:eastAsia="宋体" w:hAnsi="Calibri" w:cs="Times New Roman" w:hint="eastAsia"/>
          <w:szCs w:val="21"/>
        </w:rPr>
        <w:t xml:space="preserve">L </w:t>
      </w:r>
      <w:r w:rsidRPr="005B458B">
        <w:rPr>
          <w:rFonts w:ascii="Calibri" w:eastAsia="宋体" w:hAnsi="Calibri" w:cs="Times New Roman" w:hint="eastAsia"/>
          <w:szCs w:val="21"/>
        </w:rPr>
        <w:t>混合后的</w:t>
      </w:r>
      <w:r w:rsidRPr="005B458B">
        <w:rPr>
          <w:rFonts w:ascii="Calibri" w:eastAsia="宋体" w:hAnsi="Calibri" w:cs="Times New Roman" w:hint="eastAsia"/>
          <w:szCs w:val="21"/>
        </w:rPr>
        <w:t xml:space="preserve"> mRNA</w:t>
      </w:r>
      <w:r w:rsidRPr="005B458B">
        <w:rPr>
          <w:rFonts w:ascii="Calibri" w:eastAsia="宋体" w:hAnsi="Calibri" w:cs="Times New Roman" w:hint="eastAsia"/>
          <w:szCs w:val="21"/>
        </w:rPr>
        <w:t>，将枪头深入注射针内并抵住注射针最底部注入</w:t>
      </w:r>
      <w:r w:rsidRPr="005B458B">
        <w:rPr>
          <w:rFonts w:ascii="Calibri" w:eastAsia="宋体" w:hAnsi="Calibri" w:cs="Times New Roman" w:hint="eastAsia"/>
          <w:szCs w:val="21"/>
        </w:rPr>
        <w:t xml:space="preserve"> mRNA</w:t>
      </w:r>
      <w:r w:rsidRPr="005B458B">
        <w:rPr>
          <w:rFonts w:ascii="Calibri" w:eastAsia="宋体" w:hAnsi="Calibri" w:cs="Times New Roman" w:hint="eastAsia"/>
          <w:szCs w:val="21"/>
        </w:rPr>
        <w:t>。</w:t>
      </w:r>
    </w:p>
    <w:p w:rsidR="00AC4E41" w:rsidRPr="005B458B" w:rsidRDefault="00AC4E41" w:rsidP="00053A6A">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将同期发情代孕母兔双侧腹部毛剔除干净，用灭菌双蒸水配置</w:t>
      </w:r>
      <w:r w:rsidRPr="005B458B">
        <w:rPr>
          <w:rFonts w:ascii="Calibri" w:eastAsia="宋体" w:hAnsi="Calibri" w:cs="Times New Roman" w:hint="eastAsia"/>
          <w:szCs w:val="21"/>
        </w:rPr>
        <w:t xml:space="preserve"> 3%</w:t>
      </w:r>
      <w:r w:rsidRPr="005B458B">
        <w:rPr>
          <w:rFonts w:ascii="Calibri" w:eastAsia="宋体" w:hAnsi="Calibri" w:cs="Times New Roman" w:hint="eastAsia"/>
          <w:szCs w:val="21"/>
        </w:rPr>
        <w:t>戊巴比妥钠，吸取</w:t>
      </w:r>
      <w:r w:rsidRPr="005B458B">
        <w:rPr>
          <w:rFonts w:ascii="Calibri" w:eastAsia="宋体" w:hAnsi="Calibri" w:cs="Times New Roman" w:hint="eastAsia"/>
          <w:szCs w:val="21"/>
        </w:rPr>
        <w:t xml:space="preserve"> 4mL 3%</w:t>
      </w:r>
      <w:r w:rsidRPr="005B458B">
        <w:rPr>
          <w:rFonts w:ascii="Calibri" w:eastAsia="宋体" w:hAnsi="Calibri" w:cs="Times New Roman" w:hint="eastAsia"/>
          <w:szCs w:val="21"/>
        </w:rPr>
        <w:t>浓度的戊巴比妥钠经颈静脉缓慢注射给代孕母兔，麻醉</w:t>
      </w:r>
      <w:r w:rsidRPr="005B458B">
        <w:rPr>
          <w:rFonts w:ascii="Calibri" w:eastAsia="宋体" w:hAnsi="Calibri" w:cs="Times New Roman" w:hint="eastAsia"/>
          <w:szCs w:val="21"/>
        </w:rPr>
        <w:t xml:space="preserve"> 2min </w:t>
      </w:r>
      <w:r w:rsidRPr="005B458B">
        <w:rPr>
          <w:rFonts w:ascii="Calibri" w:eastAsia="宋体" w:hAnsi="Calibri" w:cs="Times New Roman" w:hint="eastAsia"/>
          <w:szCs w:val="21"/>
        </w:rPr>
        <w:t>后，对兔进行角膜反射刺激，确定该兔进入全麻状态后，使兔侧卧，分别使用碘酒及酒精对其术野部位消毒。在距离耻骨</w:t>
      </w:r>
      <w:r w:rsidRPr="005B458B">
        <w:rPr>
          <w:rFonts w:ascii="Calibri" w:eastAsia="宋体" w:hAnsi="Calibri" w:cs="Times New Roman" w:hint="eastAsia"/>
          <w:szCs w:val="21"/>
        </w:rPr>
        <w:t xml:space="preserve"> 5cm </w:t>
      </w:r>
      <w:r w:rsidRPr="005B458B">
        <w:rPr>
          <w:rFonts w:ascii="Calibri" w:eastAsia="宋体" w:hAnsi="Calibri" w:cs="Times New Roman" w:hint="eastAsia"/>
          <w:szCs w:val="21"/>
        </w:rPr>
        <w:t>处开刀，用镊子轻取出卵巢及输卵管，从输卵管伞部输入胚胎。再将输卵管轻轻放入腹腔，将刀口处缝合。将青霉素及链霉素粉末洒在刀口处。将剩余双抗粉末用生理盐水稀释，对代孕母兔进行肌肉注射。待妊娠期结束获得</w:t>
      </w:r>
      <w:r w:rsidRPr="005B458B">
        <w:rPr>
          <w:rFonts w:ascii="Calibri" w:eastAsia="宋体" w:hAnsi="Calibri" w:cs="Times New Roman" w:hint="eastAsia"/>
          <w:szCs w:val="21"/>
        </w:rPr>
        <w:t xml:space="preserve"> F0 </w:t>
      </w:r>
      <w:r w:rsidRPr="005B458B">
        <w:rPr>
          <w:rFonts w:ascii="Calibri" w:eastAsia="宋体" w:hAnsi="Calibri" w:cs="Times New Roman" w:hint="eastAsia"/>
          <w:szCs w:val="21"/>
        </w:rPr>
        <w:t>代仔兔。</w:t>
      </w:r>
    </w:p>
    <w:p w:rsidR="0074782A" w:rsidRPr="005B458B" w:rsidRDefault="00053A6A" w:rsidP="005B458B">
      <w:pPr>
        <w:spacing w:line="440" w:lineRule="exact"/>
        <w:rPr>
          <w:rFonts w:ascii="Calibri" w:eastAsia="宋体" w:hAnsi="Calibri" w:cs="Times New Roman"/>
          <w:b/>
          <w:szCs w:val="21"/>
        </w:rPr>
      </w:pPr>
      <w:r>
        <w:rPr>
          <w:rFonts w:ascii="Calibri" w:eastAsia="宋体" w:hAnsi="Calibri" w:cs="Times New Roman" w:hint="eastAsia"/>
          <w:b/>
          <w:szCs w:val="21"/>
        </w:rPr>
        <w:t xml:space="preserve">1.4  </w:t>
      </w:r>
      <w:r w:rsidR="0074782A" w:rsidRPr="005B458B">
        <w:rPr>
          <w:rFonts w:ascii="Calibri" w:eastAsia="宋体" w:hAnsi="Calibri" w:cs="Times New Roman" w:hint="eastAsia"/>
          <w:b/>
          <w:szCs w:val="21"/>
        </w:rPr>
        <w:t>通过</w:t>
      </w:r>
      <w:r w:rsidR="0074782A" w:rsidRPr="005B458B">
        <w:rPr>
          <w:rFonts w:ascii="Calibri" w:eastAsia="宋体" w:hAnsi="Calibri" w:cs="Times New Roman" w:hint="eastAsia"/>
          <w:b/>
          <w:szCs w:val="21"/>
        </w:rPr>
        <w:t>PCR</w:t>
      </w:r>
      <w:r w:rsidR="0074782A" w:rsidRPr="005B458B">
        <w:rPr>
          <w:rFonts w:ascii="Calibri" w:eastAsia="宋体" w:hAnsi="Calibri" w:cs="Times New Roman" w:hint="eastAsia"/>
          <w:b/>
          <w:szCs w:val="21"/>
        </w:rPr>
        <w:t>在胚胎和幼仔中进行突变检测</w:t>
      </w:r>
    </w:p>
    <w:p w:rsidR="001F62FB" w:rsidRDefault="002C156A" w:rsidP="00053A6A">
      <w:pPr>
        <w:spacing w:line="440" w:lineRule="exact"/>
        <w:ind w:firstLineChars="250" w:firstLine="525"/>
        <w:rPr>
          <w:rFonts w:ascii="Calibri" w:eastAsia="宋体" w:hAnsi="Calibri" w:cs="Times New Roman"/>
          <w:szCs w:val="21"/>
        </w:rPr>
      </w:pPr>
      <w:r w:rsidRPr="005B458B">
        <w:rPr>
          <w:rFonts w:ascii="Calibri" w:eastAsia="宋体" w:hAnsi="Calibri" w:cs="Times New Roman" w:hint="eastAsia"/>
          <w:szCs w:val="21"/>
        </w:rPr>
        <w:t>以</w:t>
      </w:r>
      <w:r w:rsidR="00AC4E41" w:rsidRPr="005B458B">
        <w:rPr>
          <w:rFonts w:ascii="Calibri" w:eastAsia="宋体" w:hAnsi="Calibri" w:cs="Times New Roman" w:hint="eastAsia"/>
          <w:szCs w:val="21"/>
        </w:rPr>
        <w:t>胚胎</w:t>
      </w:r>
      <w:r w:rsidRPr="005B458B">
        <w:rPr>
          <w:rFonts w:ascii="Calibri" w:eastAsia="宋体" w:hAnsi="Calibri" w:cs="Times New Roman" w:hint="eastAsia"/>
          <w:szCs w:val="21"/>
        </w:rPr>
        <w:t>裂解产物</w:t>
      </w:r>
      <w:r w:rsidR="00AC4E41" w:rsidRPr="005B458B">
        <w:rPr>
          <w:rFonts w:ascii="Calibri" w:eastAsia="宋体" w:hAnsi="Calibri" w:cs="Times New Roman" w:hint="eastAsia"/>
          <w:szCs w:val="21"/>
        </w:rPr>
        <w:t>或幼兔</w:t>
      </w:r>
      <w:r w:rsidR="00AC4E41" w:rsidRPr="005B458B">
        <w:rPr>
          <w:rFonts w:ascii="Calibri" w:eastAsia="宋体" w:hAnsi="Calibri" w:cs="Times New Roman" w:hint="eastAsia"/>
          <w:szCs w:val="21"/>
        </w:rPr>
        <w:t>DNA</w:t>
      </w:r>
      <w:r w:rsidRPr="005B458B">
        <w:rPr>
          <w:rFonts w:ascii="Calibri" w:eastAsia="宋体" w:hAnsi="Calibri" w:cs="Times New Roman" w:hint="eastAsia"/>
          <w:szCs w:val="21"/>
        </w:rPr>
        <w:t>为模板，</w:t>
      </w:r>
      <w:r w:rsidRPr="005B458B">
        <w:rPr>
          <w:rFonts w:ascii="Calibri" w:eastAsia="宋体" w:hAnsi="Calibri" w:cs="Times New Roman" w:hint="eastAsia"/>
          <w:szCs w:val="21"/>
        </w:rPr>
        <w:t xml:space="preserve"> CRYAA-KO-F </w:t>
      </w:r>
      <w:r w:rsidRPr="005B458B">
        <w:rPr>
          <w:rFonts w:ascii="Calibri" w:eastAsia="宋体" w:hAnsi="Calibri" w:cs="Times New Roman" w:hint="eastAsia"/>
          <w:szCs w:val="21"/>
        </w:rPr>
        <w:t>及</w:t>
      </w:r>
      <w:r w:rsidRPr="005B458B">
        <w:rPr>
          <w:rFonts w:ascii="Calibri" w:eastAsia="宋体" w:hAnsi="Calibri" w:cs="Times New Roman" w:hint="eastAsia"/>
          <w:szCs w:val="21"/>
        </w:rPr>
        <w:t xml:space="preserve"> CRYAA-KO-R </w:t>
      </w:r>
      <w:r w:rsidRPr="005B458B">
        <w:rPr>
          <w:rFonts w:ascii="Calibri" w:eastAsia="宋体" w:hAnsi="Calibri" w:cs="Times New Roman" w:hint="eastAsia"/>
          <w:szCs w:val="21"/>
        </w:rPr>
        <w:t>为引物进行</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扩</w:t>
      </w:r>
    </w:p>
    <w:p w:rsidR="001F62FB" w:rsidRDefault="001F62FB" w:rsidP="001F62FB">
      <w:pPr>
        <w:jc w:val="left"/>
        <w:rPr>
          <w:b/>
          <w:sz w:val="24"/>
          <w:szCs w:val="24"/>
        </w:rPr>
      </w:pPr>
    </w:p>
    <w:p w:rsidR="001F62FB" w:rsidRPr="001F62FB" w:rsidRDefault="001F62FB" w:rsidP="001F62FB">
      <w:pPr>
        <w:jc w:val="left"/>
        <w:rPr>
          <w:rFonts w:ascii="黑体" w:eastAsia="黑体" w:hAnsi="黑体" w:cs="Times New Roman"/>
          <w:sz w:val="24"/>
          <w:szCs w:val="24"/>
        </w:rPr>
      </w:pPr>
      <w:r w:rsidRPr="001F62FB">
        <w:rPr>
          <w:rFonts w:ascii="黑体" w:eastAsia="黑体" w:hAnsi="黑体" w:cs="Times New Roman" w:hint="eastAsia"/>
          <w:sz w:val="24"/>
          <w:szCs w:val="24"/>
        </w:rPr>
        <w:lastRenderedPageBreak/>
        <w:t>表1：实验中所用的引物序列</w:t>
      </w:r>
    </w:p>
    <w:tbl>
      <w:tblPr>
        <w:tblStyle w:val="aa"/>
        <w:tblpPr w:leftFromText="180" w:rightFromText="180" w:vertAnchor="page" w:horzAnchor="margin" w:tblpY="2131"/>
        <w:tblW w:w="0" w:type="auto"/>
        <w:tblLook w:val="04A0" w:firstRow="1" w:lastRow="0" w:firstColumn="1" w:lastColumn="0" w:noHBand="0" w:noVBand="1"/>
      </w:tblPr>
      <w:tblGrid>
        <w:gridCol w:w="1215"/>
        <w:gridCol w:w="1383"/>
        <w:gridCol w:w="3889"/>
        <w:gridCol w:w="614"/>
        <w:gridCol w:w="1421"/>
      </w:tblGrid>
      <w:tr w:rsidR="001F62FB" w:rsidTr="002E3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5" w:type="dxa"/>
            <w:tcBorders>
              <w:bottom w:val="single" w:sz="4" w:space="0" w:color="auto"/>
            </w:tcBorders>
          </w:tcPr>
          <w:p w:rsidR="001F62FB" w:rsidRDefault="001F62FB" w:rsidP="002E385D">
            <w:pPr>
              <w:jc w:val="left"/>
            </w:pPr>
            <w:r>
              <w:rPr>
                <w:rFonts w:hint="eastAsia"/>
              </w:rPr>
              <w:t>基因</w:t>
            </w:r>
          </w:p>
        </w:tc>
        <w:tc>
          <w:tcPr>
            <w:tcW w:w="1383" w:type="dxa"/>
            <w:tcBorders>
              <w:bottom w:val="single" w:sz="4" w:space="0" w:color="auto"/>
            </w:tcBorders>
          </w:tcPr>
          <w:p w:rsidR="001F62FB" w:rsidRDefault="001F62FB" w:rsidP="002E385D">
            <w:pPr>
              <w:jc w:val="left"/>
              <w:cnfStyle w:val="100000000000" w:firstRow="1" w:lastRow="0" w:firstColumn="0" w:lastColumn="0" w:oddVBand="0" w:evenVBand="0" w:oddHBand="0" w:evenHBand="0" w:firstRowFirstColumn="0" w:firstRowLastColumn="0" w:lastRowFirstColumn="0" w:lastRowLastColumn="0"/>
            </w:pPr>
            <w:r>
              <w:rPr>
                <w:rFonts w:hint="eastAsia"/>
              </w:rPr>
              <w:t>引物名称</w:t>
            </w:r>
          </w:p>
        </w:tc>
        <w:tc>
          <w:tcPr>
            <w:tcW w:w="3889" w:type="dxa"/>
            <w:tcBorders>
              <w:bottom w:val="single" w:sz="4" w:space="0" w:color="auto"/>
            </w:tcBorders>
          </w:tcPr>
          <w:p w:rsidR="001F62FB" w:rsidRDefault="001F62FB" w:rsidP="002E385D">
            <w:pPr>
              <w:jc w:val="left"/>
              <w:cnfStyle w:val="100000000000" w:firstRow="1" w:lastRow="0" w:firstColumn="0" w:lastColumn="0" w:oddVBand="0" w:evenVBand="0" w:oddHBand="0" w:evenHBand="0" w:firstRowFirstColumn="0" w:firstRowLastColumn="0" w:lastRowFirstColumn="0" w:lastRowLastColumn="0"/>
            </w:pPr>
            <w:r>
              <w:rPr>
                <w:rFonts w:hint="eastAsia"/>
              </w:rPr>
              <w:t>序列</w:t>
            </w:r>
            <w:r>
              <w:rPr>
                <w:rFonts w:hint="eastAsia"/>
              </w:rPr>
              <w:t>(5</w:t>
            </w:r>
            <w:r>
              <w:t>’</w:t>
            </w:r>
            <w:r>
              <w:rPr>
                <w:rFonts w:hint="eastAsia"/>
              </w:rPr>
              <w:t>-3</w:t>
            </w:r>
            <w:r>
              <w:t>’</w:t>
            </w:r>
            <w:r>
              <w:rPr>
                <w:rFonts w:hint="eastAsia"/>
              </w:rPr>
              <w:t>)</w:t>
            </w:r>
          </w:p>
        </w:tc>
        <w:tc>
          <w:tcPr>
            <w:tcW w:w="2035" w:type="dxa"/>
            <w:gridSpan w:val="2"/>
            <w:tcBorders>
              <w:bottom w:val="single" w:sz="4" w:space="0" w:color="auto"/>
            </w:tcBorders>
          </w:tcPr>
          <w:p w:rsidR="001F62FB" w:rsidRDefault="001F62FB" w:rsidP="002E385D">
            <w:pPr>
              <w:jc w:val="left"/>
              <w:cnfStyle w:val="100000000000" w:firstRow="1" w:lastRow="0" w:firstColumn="0" w:lastColumn="0" w:oddVBand="0" w:evenVBand="0" w:oddHBand="0" w:evenHBand="0" w:firstRowFirstColumn="0" w:firstRowLastColumn="0" w:lastRowFirstColumn="0" w:lastRowLastColumn="0"/>
            </w:pPr>
            <w:r>
              <w:rPr>
                <w:rFonts w:hint="eastAsia"/>
              </w:rPr>
              <w:t>片段</w:t>
            </w:r>
            <w:r>
              <w:t>长度</w:t>
            </w:r>
            <w:r>
              <w:rPr>
                <w:rFonts w:hint="eastAsia"/>
              </w:rPr>
              <w:t xml:space="preserve"> (bp)</w:t>
            </w:r>
          </w:p>
        </w:tc>
      </w:tr>
      <w:tr w:rsidR="001F62FB" w:rsidTr="002E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5" w:type="dxa"/>
            <w:tcBorders>
              <w:top w:val="nil"/>
              <w:bottom w:val="nil"/>
            </w:tcBorders>
            <w:shd w:val="clear" w:color="auto" w:fill="auto"/>
          </w:tcPr>
          <w:p w:rsidR="001F62FB" w:rsidRDefault="001F62FB" w:rsidP="002E385D">
            <w:pPr>
              <w:jc w:val="left"/>
            </w:pPr>
            <w:r>
              <w:rPr>
                <w:rFonts w:hint="eastAsia"/>
              </w:rPr>
              <w:t>TYR-1</w:t>
            </w:r>
          </w:p>
        </w:tc>
        <w:tc>
          <w:tcPr>
            <w:tcW w:w="1383" w:type="dxa"/>
            <w:tcBorders>
              <w:top w:val="nil"/>
              <w:bottom w:val="nil"/>
            </w:tcBorders>
            <w:shd w:val="clear" w:color="auto" w:fill="auto"/>
          </w:tcPr>
          <w:p w:rsidR="001F62FB" w:rsidRDefault="001F62FB" w:rsidP="002E385D">
            <w:pPr>
              <w:jc w:val="left"/>
              <w:cnfStyle w:val="000000100000" w:firstRow="0" w:lastRow="0" w:firstColumn="0" w:lastColumn="0" w:oddVBand="0" w:evenVBand="0" w:oddHBand="1" w:evenHBand="0" w:firstRowFirstColumn="0" w:firstRowLastColumn="0" w:lastRowFirstColumn="0" w:lastRowLastColumn="0"/>
            </w:pPr>
            <w:r>
              <w:rPr>
                <w:rFonts w:hint="eastAsia"/>
              </w:rPr>
              <w:t>TYR-1F</w:t>
            </w:r>
          </w:p>
        </w:tc>
        <w:tc>
          <w:tcPr>
            <w:tcW w:w="4503" w:type="dxa"/>
            <w:gridSpan w:val="2"/>
            <w:tcBorders>
              <w:top w:val="nil"/>
              <w:bottom w:val="nil"/>
            </w:tcBorders>
            <w:shd w:val="clear" w:color="auto" w:fill="auto"/>
          </w:tcPr>
          <w:p w:rsidR="001F62FB" w:rsidRDefault="001F62FB" w:rsidP="002E385D">
            <w:pPr>
              <w:jc w:val="left"/>
              <w:cnfStyle w:val="000000100000" w:firstRow="0" w:lastRow="0" w:firstColumn="0" w:lastColumn="0" w:oddVBand="0" w:evenVBand="0" w:oddHBand="1" w:evenHBand="0" w:firstRowFirstColumn="0" w:firstRowLastColumn="0" w:lastRowFirstColumn="0" w:lastRowLastColumn="0"/>
            </w:pPr>
            <w:r w:rsidRPr="00A775C1">
              <w:t>CACTTAACACGAGCCAGTCC</w:t>
            </w:r>
          </w:p>
        </w:tc>
        <w:tc>
          <w:tcPr>
            <w:tcW w:w="1421" w:type="dxa"/>
            <w:vMerge w:val="restart"/>
            <w:tcBorders>
              <w:top w:val="nil"/>
              <w:bottom w:val="nil"/>
            </w:tcBorders>
            <w:shd w:val="clear" w:color="auto" w:fill="auto"/>
          </w:tcPr>
          <w:p w:rsidR="001F62FB" w:rsidRDefault="001F62FB" w:rsidP="002E385D">
            <w:pPr>
              <w:jc w:val="center"/>
              <w:cnfStyle w:val="000000100000" w:firstRow="0" w:lastRow="0" w:firstColumn="0" w:lastColumn="0" w:oddVBand="0" w:evenVBand="0" w:oddHBand="1" w:evenHBand="0" w:firstRowFirstColumn="0" w:firstRowLastColumn="0" w:lastRowFirstColumn="0" w:lastRowLastColumn="0"/>
            </w:pPr>
          </w:p>
        </w:tc>
      </w:tr>
      <w:tr w:rsidR="001F62FB" w:rsidTr="002E385D">
        <w:tc>
          <w:tcPr>
            <w:cnfStyle w:val="001000000000" w:firstRow="0" w:lastRow="0" w:firstColumn="1" w:lastColumn="0" w:oddVBand="0" w:evenVBand="0" w:oddHBand="0" w:evenHBand="0" w:firstRowFirstColumn="0" w:firstRowLastColumn="0" w:lastRowFirstColumn="0" w:lastRowLastColumn="0"/>
            <w:tcW w:w="1215" w:type="dxa"/>
            <w:tcBorders>
              <w:top w:val="nil"/>
              <w:left w:val="nil"/>
              <w:bottom w:val="nil"/>
              <w:right w:val="nil"/>
            </w:tcBorders>
            <w:shd w:val="clear" w:color="auto" w:fill="auto"/>
          </w:tcPr>
          <w:p w:rsidR="001F62FB" w:rsidRDefault="001F62FB" w:rsidP="002E385D">
            <w:pPr>
              <w:jc w:val="left"/>
            </w:pPr>
          </w:p>
        </w:tc>
        <w:tc>
          <w:tcPr>
            <w:tcW w:w="1383" w:type="dxa"/>
            <w:tcBorders>
              <w:top w:val="nil"/>
              <w:left w:val="nil"/>
              <w:bottom w:val="nil"/>
              <w:right w:val="nil"/>
            </w:tcBorders>
            <w:shd w:val="clear" w:color="auto" w:fill="auto"/>
          </w:tcPr>
          <w:p w:rsidR="001F62FB" w:rsidRDefault="001F62FB" w:rsidP="002E385D">
            <w:pPr>
              <w:jc w:val="left"/>
              <w:cnfStyle w:val="000000000000" w:firstRow="0" w:lastRow="0" w:firstColumn="0" w:lastColumn="0" w:oddVBand="0" w:evenVBand="0" w:oddHBand="0" w:evenHBand="0" w:firstRowFirstColumn="0" w:firstRowLastColumn="0" w:lastRowFirstColumn="0" w:lastRowLastColumn="0"/>
            </w:pPr>
            <w:r>
              <w:rPr>
                <w:rFonts w:hint="eastAsia"/>
              </w:rPr>
              <w:t>TYR-1R</w:t>
            </w:r>
          </w:p>
        </w:tc>
        <w:tc>
          <w:tcPr>
            <w:tcW w:w="4503" w:type="dxa"/>
            <w:gridSpan w:val="2"/>
            <w:tcBorders>
              <w:top w:val="nil"/>
              <w:left w:val="nil"/>
              <w:bottom w:val="nil"/>
              <w:right w:val="nil"/>
            </w:tcBorders>
            <w:shd w:val="clear" w:color="auto" w:fill="auto"/>
          </w:tcPr>
          <w:p w:rsidR="001F62FB" w:rsidRDefault="001F62FB" w:rsidP="002E385D">
            <w:pPr>
              <w:jc w:val="left"/>
              <w:cnfStyle w:val="000000000000" w:firstRow="0" w:lastRow="0" w:firstColumn="0" w:lastColumn="0" w:oddVBand="0" w:evenVBand="0" w:oddHBand="0" w:evenHBand="0" w:firstRowFirstColumn="0" w:firstRowLastColumn="0" w:lastRowFirstColumn="0" w:lastRowLastColumn="0"/>
            </w:pPr>
            <w:r w:rsidRPr="00A775C1">
              <w:t>GGACATGTCTGGAGATAGGC</w:t>
            </w:r>
          </w:p>
        </w:tc>
        <w:tc>
          <w:tcPr>
            <w:tcW w:w="1421" w:type="dxa"/>
            <w:vMerge/>
            <w:tcBorders>
              <w:top w:val="nil"/>
              <w:left w:val="nil"/>
              <w:bottom w:val="nil"/>
              <w:right w:val="nil"/>
            </w:tcBorders>
            <w:shd w:val="clear" w:color="auto" w:fill="auto"/>
          </w:tcPr>
          <w:p w:rsidR="001F62FB" w:rsidRDefault="001F62FB" w:rsidP="002E385D">
            <w:pPr>
              <w:jc w:val="center"/>
              <w:cnfStyle w:val="000000000000" w:firstRow="0" w:lastRow="0" w:firstColumn="0" w:lastColumn="0" w:oddVBand="0" w:evenVBand="0" w:oddHBand="0" w:evenHBand="0" w:firstRowFirstColumn="0" w:firstRowLastColumn="0" w:lastRowFirstColumn="0" w:lastRowLastColumn="0"/>
            </w:pPr>
          </w:p>
        </w:tc>
      </w:tr>
      <w:tr w:rsidR="001F62FB" w:rsidTr="002E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5" w:type="dxa"/>
            <w:tcBorders>
              <w:top w:val="nil"/>
              <w:bottom w:val="nil"/>
            </w:tcBorders>
            <w:shd w:val="clear" w:color="auto" w:fill="auto"/>
          </w:tcPr>
          <w:p w:rsidR="001F62FB" w:rsidRDefault="001F62FB" w:rsidP="002E385D">
            <w:pPr>
              <w:jc w:val="left"/>
            </w:pPr>
            <w:r>
              <w:rPr>
                <w:rFonts w:hint="eastAsia"/>
              </w:rPr>
              <w:t>TYR-2</w:t>
            </w:r>
          </w:p>
        </w:tc>
        <w:tc>
          <w:tcPr>
            <w:tcW w:w="1383" w:type="dxa"/>
            <w:tcBorders>
              <w:top w:val="nil"/>
              <w:bottom w:val="nil"/>
            </w:tcBorders>
            <w:shd w:val="clear" w:color="auto" w:fill="auto"/>
          </w:tcPr>
          <w:p w:rsidR="001F62FB" w:rsidRDefault="001F62FB" w:rsidP="002E385D">
            <w:pPr>
              <w:jc w:val="left"/>
              <w:cnfStyle w:val="000000100000" w:firstRow="0" w:lastRow="0" w:firstColumn="0" w:lastColumn="0" w:oddVBand="0" w:evenVBand="0" w:oddHBand="1" w:evenHBand="0" w:firstRowFirstColumn="0" w:firstRowLastColumn="0" w:lastRowFirstColumn="0" w:lastRowLastColumn="0"/>
            </w:pPr>
            <w:r>
              <w:rPr>
                <w:rFonts w:hint="eastAsia"/>
              </w:rPr>
              <w:t>TYR-2F</w:t>
            </w:r>
          </w:p>
        </w:tc>
        <w:tc>
          <w:tcPr>
            <w:tcW w:w="4503" w:type="dxa"/>
            <w:gridSpan w:val="2"/>
            <w:tcBorders>
              <w:top w:val="nil"/>
              <w:bottom w:val="nil"/>
            </w:tcBorders>
            <w:shd w:val="clear" w:color="auto" w:fill="auto"/>
          </w:tcPr>
          <w:p w:rsidR="001F62FB" w:rsidRDefault="001F62FB" w:rsidP="002E385D">
            <w:pPr>
              <w:jc w:val="left"/>
              <w:cnfStyle w:val="000000100000" w:firstRow="0" w:lastRow="0" w:firstColumn="0" w:lastColumn="0" w:oddVBand="0" w:evenVBand="0" w:oddHBand="1" w:evenHBand="0" w:firstRowFirstColumn="0" w:firstRowLastColumn="0" w:lastRowFirstColumn="0" w:lastRowLastColumn="0"/>
            </w:pPr>
            <w:r w:rsidRPr="0071057F">
              <w:t>TGGTTGGTAGTGTTTCTCACTT</w:t>
            </w:r>
          </w:p>
        </w:tc>
        <w:tc>
          <w:tcPr>
            <w:tcW w:w="1421" w:type="dxa"/>
            <w:tcBorders>
              <w:top w:val="nil"/>
              <w:bottom w:val="nil"/>
            </w:tcBorders>
            <w:shd w:val="clear" w:color="auto" w:fill="auto"/>
          </w:tcPr>
          <w:p w:rsidR="001F62FB" w:rsidRDefault="001F62FB" w:rsidP="002E385D">
            <w:pPr>
              <w:cnfStyle w:val="000000100000" w:firstRow="0" w:lastRow="0" w:firstColumn="0" w:lastColumn="0" w:oddVBand="0" w:evenVBand="0" w:oddHBand="1" w:evenHBand="0" w:firstRowFirstColumn="0" w:firstRowLastColumn="0" w:lastRowFirstColumn="0" w:lastRowLastColumn="0"/>
            </w:pPr>
            <w:r>
              <w:rPr>
                <w:rFonts w:hint="eastAsia"/>
              </w:rPr>
              <w:t>539</w:t>
            </w:r>
          </w:p>
        </w:tc>
      </w:tr>
      <w:tr w:rsidR="001F62FB" w:rsidTr="002E385D">
        <w:tc>
          <w:tcPr>
            <w:cnfStyle w:val="001000000000" w:firstRow="0" w:lastRow="0" w:firstColumn="1" w:lastColumn="0" w:oddVBand="0" w:evenVBand="0" w:oddHBand="0" w:evenHBand="0" w:firstRowFirstColumn="0" w:firstRowLastColumn="0" w:lastRowFirstColumn="0" w:lastRowLastColumn="0"/>
            <w:tcW w:w="1215" w:type="dxa"/>
            <w:tcBorders>
              <w:top w:val="nil"/>
              <w:left w:val="nil"/>
              <w:bottom w:val="nil"/>
              <w:right w:val="nil"/>
            </w:tcBorders>
            <w:shd w:val="clear" w:color="auto" w:fill="auto"/>
          </w:tcPr>
          <w:p w:rsidR="001F62FB" w:rsidRDefault="001F62FB" w:rsidP="002E385D">
            <w:pPr>
              <w:jc w:val="left"/>
            </w:pPr>
          </w:p>
        </w:tc>
        <w:tc>
          <w:tcPr>
            <w:tcW w:w="1383" w:type="dxa"/>
            <w:tcBorders>
              <w:top w:val="nil"/>
              <w:left w:val="nil"/>
              <w:bottom w:val="nil"/>
              <w:right w:val="nil"/>
            </w:tcBorders>
            <w:shd w:val="clear" w:color="auto" w:fill="auto"/>
          </w:tcPr>
          <w:p w:rsidR="001F62FB" w:rsidRDefault="001F62FB" w:rsidP="002E385D">
            <w:pPr>
              <w:jc w:val="left"/>
              <w:cnfStyle w:val="000000000000" w:firstRow="0" w:lastRow="0" w:firstColumn="0" w:lastColumn="0" w:oddVBand="0" w:evenVBand="0" w:oddHBand="0" w:evenHBand="0" w:firstRowFirstColumn="0" w:firstRowLastColumn="0" w:lastRowFirstColumn="0" w:lastRowLastColumn="0"/>
            </w:pPr>
            <w:r>
              <w:rPr>
                <w:rFonts w:hint="eastAsia"/>
              </w:rPr>
              <w:t>TYR-2R</w:t>
            </w:r>
          </w:p>
        </w:tc>
        <w:tc>
          <w:tcPr>
            <w:tcW w:w="4503" w:type="dxa"/>
            <w:gridSpan w:val="2"/>
            <w:tcBorders>
              <w:top w:val="nil"/>
              <w:left w:val="nil"/>
              <w:bottom w:val="nil"/>
              <w:right w:val="nil"/>
            </w:tcBorders>
            <w:shd w:val="clear" w:color="auto" w:fill="auto"/>
          </w:tcPr>
          <w:p w:rsidR="001F62FB" w:rsidRDefault="001F62FB" w:rsidP="002E385D">
            <w:pPr>
              <w:jc w:val="left"/>
              <w:cnfStyle w:val="000000000000" w:firstRow="0" w:lastRow="0" w:firstColumn="0" w:lastColumn="0" w:oddVBand="0" w:evenVBand="0" w:oddHBand="0" w:evenHBand="0" w:firstRowFirstColumn="0" w:firstRowLastColumn="0" w:lastRowFirstColumn="0" w:lastRowLastColumn="0"/>
            </w:pPr>
            <w:r w:rsidRPr="0071057F">
              <w:t>GAGCACTGGCAGGTTCTATT</w:t>
            </w:r>
          </w:p>
        </w:tc>
        <w:tc>
          <w:tcPr>
            <w:tcW w:w="1421" w:type="dxa"/>
            <w:tcBorders>
              <w:top w:val="nil"/>
              <w:left w:val="nil"/>
              <w:bottom w:val="nil"/>
              <w:right w:val="nil"/>
            </w:tcBorders>
            <w:shd w:val="clear" w:color="auto" w:fill="auto"/>
          </w:tcPr>
          <w:p w:rsidR="001F62FB" w:rsidRDefault="001F62FB" w:rsidP="002E385D">
            <w:pPr>
              <w:jc w:val="center"/>
              <w:cnfStyle w:val="000000000000" w:firstRow="0" w:lastRow="0" w:firstColumn="0" w:lastColumn="0" w:oddVBand="0" w:evenVBand="0" w:oddHBand="0" w:evenHBand="0" w:firstRowFirstColumn="0" w:firstRowLastColumn="0" w:lastRowFirstColumn="0" w:lastRowLastColumn="0"/>
            </w:pPr>
          </w:p>
        </w:tc>
      </w:tr>
      <w:tr w:rsidR="001F62FB" w:rsidTr="002E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5" w:type="dxa"/>
            <w:tcBorders>
              <w:top w:val="nil"/>
              <w:bottom w:val="nil"/>
            </w:tcBorders>
            <w:shd w:val="clear" w:color="auto" w:fill="auto"/>
          </w:tcPr>
          <w:p w:rsidR="001F62FB" w:rsidRDefault="001F62FB" w:rsidP="002E385D">
            <w:pPr>
              <w:jc w:val="left"/>
            </w:pPr>
            <w:r>
              <w:rPr>
                <w:rFonts w:hint="eastAsia"/>
              </w:rPr>
              <w:t>TYR-3</w:t>
            </w:r>
          </w:p>
        </w:tc>
        <w:tc>
          <w:tcPr>
            <w:tcW w:w="1383" w:type="dxa"/>
            <w:tcBorders>
              <w:top w:val="nil"/>
              <w:bottom w:val="nil"/>
            </w:tcBorders>
            <w:shd w:val="clear" w:color="auto" w:fill="auto"/>
          </w:tcPr>
          <w:p w:rsidR="001F62FB" w:rsidRDefault="001F62FB" w:rsidP="002E385D">
            <w:pPr>
              <w:jc w:val="left"/>
              <w:cnfStyle w:val="000000100000" w:firstRow="0" w:lastRow="0" w:firstColumn="0" w:lastColumn="0" w:oddVBand="0" w:evenVBand="0" w:oddHBand="1" w:evenHBand="0" w:firstRowFirstColumn="0" w:firstRowLastColumn="0" w:lastRowFirstColumn="0" w:lastRowLastColumn="0"/>
            </w:pPr>
            <w:r>
              <w:rPr>
                <w:rFonts w:hint="eastAsia"/>
              </w:rPr>
              <w:t>TYR-3F</w:t>
            </w:r>
          </w:p>
        </w:tc>
        <w:tc>
          <w:tcPr>
            <w:tcW w:w="4503" w:type="dxa"/>
            <w:gridSpan w:val="2"/>
            <w:tcBorders>
              <w:top w:val="nil"/>
              <w:bottom w:val="nil"/>
            </w:tcBorders>
            <w:shd w:val="clear" w:color="auto" w:fill="auto"/>
          </w:tcPr>
          <w:p w:rsidR="001F62FB" w:rsidRPr="008F48F0" w:rsidRDefault="001F62FB" w:rsidP="002E385D">
            <w:pPr>
              <w:jc w:val="left"/>
              <w:cnfStyle w:val="000000100000" w:firstRow="0" w:lastRow="0" w:firstColumn="0" w:lastColumn="0" w:oddVBand="0" w:evenVBand="0" w:oddHBand="1" w:evenHBand="0" w:firstRowFirstColumn="0" w:firstRowLastColumn="0" w:lastRowFirstColumn="0" w:lastRowLastColumn="0"/>
            </w:pPr>
            <w:r w:rsidRPr="008F48F0">
              <w:rPr>
                <w:rFonts w:hint="eastAsia"/>
              </w:rPr>
              <w:t>CTCGTTGGAGCAGCTGTAATAG</w:t>
            </w:r>
          </w:p>
        </w:tc>
        <w:tc>
          <w:tcPr>
            <w:tcW w:w="1421" w:type="dxa"/>
            <w:tcBorders>
              <w:top w:val="nil"/>
              <w:bottom w:val="nil"/>
            </w:tcBorders>
            <w:shd w:val="clear" w:color="auto" w:fill="auto"/>
          </w:tcPr>
          <w:p w:rsidR="001F62FB" w:rsidRDefault="001F62FB" w:rsidP="002E385D">
            <w:pPr>
              <w:cnfStyle w:val="000000100000" w:firstRow="0" w:lastRow="0" w:firstColumn="0" w:lastColumn="0" w:oddVBand="0" w:evenVBand="0" w:oddHBand="1" w:evenHBand="0" w:firstRowFirstColumn="0" w:firstRowLastColumn="0" w:lastRowFirstColumn="0" w:lastRowLastColumn="0"/>
            </w:pPr>
            <w:r>
              <w:rPr>
                <w:rFonts w:hint="eastAsia"/>
              </w:rPr>
              <w:t>765</w:t>
            </w:r>
          </w:p>
        </w:tc>
      </w:tr>
      <w:tr w:rsidR="001F62FB" w:rsidTr="002E385D">
        <w:tc>
          <w:tcPr>
            <w:cnfStyle w:val="001000000000" w:firstRow="0" w:lastRow="0" w:firstColumn="1" w:lastColumn="0" w:oddVBand="0" w:evenVBand="0" w:oddHBand="0" w:evenHBand="0" w:firstRowFirstColumn="0" w:firstRowLastColumn="0" w:lastRowFirstColumn="0" w:lastRowLastColumn="0"/>
            <w:tcW w:w="1215" w:type="dxa"/>
            <w:tcBorders>
              <w:top w:val="nil"/>
              <w:left w:val="nil"/>
              <w:bottom w:val="nil"/>
              <w:right w:val="nil"/>
            </w:tcBorders>
            <w:shd w:val="clear" w:color="auto" w:fill="auto"/>
          </w:tcPr>
          <w:p w:rsidR="001F62FB" w:rsidRDefault="001F62FB" w:rsidP="002E385D">
            <w:pPr>
              <w:jc w:val="left"/>
            </w:pPr>
          </w:p>
        </w:tc>
        <w:tc>
          <w:tcPr>
            <w:tcW w:w="1383" w:type="dxa"/>
            <w:tcBorders>
              <w:top w:val="nil"/>
              <w:left w:val="nil"/>
              <w:bottom w:val="nil"/>
              <w:right w:val="nil"/>
            </w:tcBorders>
            <w:shd w:val="clear" w:color="auto" w:fill="auto"/>
          </w:tcPr>
          <w:p w:rsidR="001F62FB" w:rsidRDefault="001F62FB" w:rsidP="002E385D">
            <w:pPr>
              <w:jc w:val="left"/>
              <w:cnfStyle w:val="000000000000" w:firstRow="0" w:lastRow="0" w:firstColumn="0" w:lastColumn="0" w:oddVBand="0" w:evenVBand="0" w:oddHBand="0" w:evenHBand="0" w:firstRowFirstColumn="0" w:firstRowLastColumn="0" w:lastRowFirstColumn="0" w:lastRowLastColumn="0"/>
            </w:pPr>
            <w:r>
              <w:rPr>
                <w:rFonts w:hint="eastAsia"/>
              </w:rPr>
              <w:t>TYR-3R</w:t>
            </w:r>
          </w:p>
        </w:tc>
        <w:tc>
          <w:tcPr>
            <w:tcW w:w="4503" w:type="dxa"/>
            <w:gridSpan w:val="2"/>
            <w:tcBorders>
              <w:top w:val="nil"/>
              <w:left w:val="nil"/>
              <w:bottom w:val="nil"/>
              <w:right w:val="nil"/>
            </w:tcBorders>
            <w:shd w:val="clear" w:color="auto" w:fill="auto"/>
          </w:tcPr>
          <w:p w:rsidR="001F62FB" w:rsidRPr="008F48F0" w:rsidRDefault="001F62FB" w:rsidP="002E385D">
            <w:pPr>
              <w:jc w:val="left"/>
              <w:cnfStyle w:val="000000000000" w:firstRow="0" w:lastRow="0" w:firstColumn="0" w:lastColumn="0" w:oddVBand="0" w:evenVBand="0" w:oddHBand="0" w:evenHBand="0" w:firstRowFirstColumn="0" w:firstRowLastColumn="0" w:lastRowFirstColumn="0" w:lastRowLastColumn="0"/>
            </w:pPr>
            <w:r w:rsidRPr="008F48F0">
              <w:rPr>
                <w:rFonts w:hint="eastAsia"/>
              </w:rPr>
              <w:t>CATGTCTGGAGATAGGCACTTG</w:t>
            </w:r>
          </w:p>
        </w:tc>
        <w:tc>
          <w:tcPr>
            <w:tcW w:w="1421" w:type="dxa"/>
            <w:tcBorders>
              <w:top w:val="nil"/>
              <w:left w:val="nil"/>
              <w:bottom w:val="nil"/>
              <w:right w:val="nil"/>
            </w:tcBorders>
            <w:shd w:val="clear" w:color="auto" w:fill="auto"/>
          </w:tcPr>
          <w:p w:rsidR="001F62FB" w:rsidRDefault="001F62FB" w:rsidP="002E385D">
            <w:pPr>
              <w:jc w:val="center"/>
              <w:cnfStyle w:val="000000000000" w:firstRow="0" w:lastRow="0" w:firstColumn="0" w:lastColumn="0" w:oddVBand="0" w:evenVBand="0" w:oddHBand="0" w:evenHBand="0" w:firstRowFirstColumn="0" w:firstRowLastColumn="0" w:lastRowFirstColumn="0" w:lastRowLastColumn="0"/>
            </w:pPr>
          </w:p>
        </w:tc>
      </w:tr>
      <w:tr w:rsidR="001F62FB" w:rsidTr="002E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5" w:type="dxa"/>
            <w:tcBorders>
              <w:top w:val="nil"/>
              <w:bottom w:val="nil"/>
            </w:tcBorders>
            <w:shd w:val="clear" w:color="auto" w:fill="auto"/>
          </w:tcPr>
          <w:p w:rsidR="001F62FB" w:rsidRDefault="001F62FB" w:rsidP="002E385D">
            <w:pPr>
              <w:jc w:val="left"/>
            </w:pPr>
            <w:r>
              <w:rPr>
                <w:rFonts w:hint="eastAsia"/>
              </w:rPr>
              <w:t>TYR-3E</w:t>
            </w:r>
          </w:p>
        </w:tc>
        <w:tc>
          <w:tcPr>
            <w:tcW w:w="1383" w:type="dxa"/>
            <w:tcBorders>
              <w:top w:val="nil"/>
              <w:bottom w:val="nil"/>
            </w:tcBorders>
            <w:shd w:val="clear" w:color="auto" w:fill="auto"/>
          </w:tcPr>
          <w:p w:rsidR="001F62FB" w:rsidRDefault="001F62FB" w:rsidP="002E385D">
            <w:pPr>
              <w:jc w:val="left"/>
              <w:cnfStyle w:val="000000100000" w:firstRow="0" w:lastRow="0" w:firstColumn="0" w:lastColumn="0" w:oddVBand="0" w:evenVBand="0" w:oddHBand="1" w:evenHBand="0" w:firstRowFirstColumn="0" w:firstRowLastColumn="0" w:lastRowFirstColumn="0" w:lastRowLastColumn="0"/>
            </w:pPr>
            <w:r>
              <w:rPr>
                <w:rFonts w:hint="eastAsia"/>
              </w:rPr>
              <w:t>TYR-3E-F</w:t>
            </w:r>
          </w:p>
        </w:tc>
        <w:tc>
          <w:tcPr>
            <w:tcW w:w="4503" w:type="dxa"/>
            <w:gridSpan w:val="2"/>
            <w:tcBorders>
              <w:top w:val="nil"/>
              <w:bottom w:val="nil"/>
            </w:tcBorders>
            <w:shd w:val="clear" w:color="auto" w:fill="auto"/>
            <w:vAlign w:val="center"/>
          </w:tcPr>
          <w:p w:rsidR="001F62FB" w:rsidRPr="0091418B" w:rsidRDefault="001F62FB" w:rsidP="002E385D">
            <w:pPr>
              <w:jc w:val="left"/>
              <w:cnfStyle w:val="000000100000" w:firstRow="0" w:lastRow="0" w:firstColumn="0" w:lastColumn="0" w:oddVBand="0" w:evenVBand="0" w:oddHBand="1" w:evenHBand="0" w:firstRowFirstColumn="0" w:firstRowLastColumn="0" w:lastRowFirstColumn="0" w:lastRowLastColumn="0"/>
              <w:rPr>
                <w:highlight w:val="yellow"/>
              </w:rPr>
            </w:pPr>
            <w:r w:rsidRPr="00AE0998">
              <w:t>CAGGAGAGAGAGCAAATTGGC</w:t>
            </w:r>
          </w:p>
        </w:tc>
        <w:tc>
          <w:tcPr>
            <w:tcW w:w="1421" w:type="dxa"/>
            <w:tcBorders>
              <w:top w:val="nil"/>
              <w:bottom w:val="nil"/>
            </w:tcBorders>
            <w:shd w:val="clear" w:color="auto" w:fill="auto"/>
          </w:tcPr>
          <w:p w:rsidR="001F62FB" w:rsidRDefault="001F62FB" w:rsidP="002E385D">
            <w:pPr>
              <w:cnfStyle w:val="000000100000" w:firstRow="0" w:lastRow="0" w:firstColumn="0" w:lastColumn="0" w:oddVBand="0" w:evenVBand="0" w:oddHBand="1" w:evenHBand="0" w:firstRowFirstColumn="0" w:firstRowLastColumn="0" w:lastRowFirstColumn="0" w:lastRowLastColumn="0"/>
            </w:pPr>
            <w:r>
              <w:rPr>
                <w:rFonts w:hint="eastAsia"/>
              </w:rPr>
              <w:t>695</w:t>
            </w:r>
          </w:p>
        </w:tc>
      </w:tr>
      <w:tr w:rsidR="001F62FB" w:rsidTr="002E385D">
        <w:tc>
          <w:tcPr>
            <w:cnfStyle w:val="001000000000" w:firstRow="0" w:lastRow="0" w:firstColumn="1" w:lastColumn="0" w:oddVBand="0" w:evenVBand="0" w:oddHBand="0" w:evenHBand="0" w:firstRowFirstColumn="0" w:firstRowLastColumn="0" w:lastRowFirstColumn="0" w:lastRowLastColumn="0"/>
            <w:tcW w:w="1215" w:type="dxa"/>
            <w:tcBorders>
              <w:top w:val="nil"/>
              <w:left w:val="nil"/>
              <w:bottom w:val="nil"/>
              <w:right w:val="nil"/>
            </w:tcBorders>
            <w:shd w:val="clear" w:color="auto" w:fill="auto"/>
          </w:tcPr>
          <w:p w:rsidR="001F62FB" w:rsidRDefault="001F62FB" w:rsidP="002E385D">
            <w:pPr>
              <w:jc w:val="left"/>
            </w:pPr>
          </w:p>
        </w:tc>
        <w:tc>
          <w:tcPr>
            <w:tcW w:w="1383" w:type="dxa"/>
            <w:tcBorders>
              <w:top w:val="nil"/>
              <w:left w:val="nil"/>
              <w:bottom w:val="nil"/>
              <w:right w:val="nil"/>
            </w:tcBorders>
            <w:shd w:val="clear" w:color="auto" w:fill="auto"/>
          </w:tcPr>
          <w:p w:rsidR="001F62FB" w:rsidRDefault="001F62FB" w:rsidP="002E385D">
            <w:pPr>
              <w:jc w:val="left"/>
              <w:cnfStyle w:val="000000000000" w:firstRow="0" w:lastRow="0" w:firstColumn="0" w:lastColumn="0" w:oddVBand="0" w:evenVBand="0" w:oddHBand="0" w:evenHBand="0" w:firstRowFirstColumn="0" w:firstRowLastColumn="0" w:lastRowFirstColumn="0" w:lastRowLastColumn="0"/>
            </w:pPr>
            <w:r>
              <w:rPr>
                <w:rFonts w:hint="eastAsia"/>
              </w:rPr>
              <w:t>TYR-3E-R</w:t>
            </w:r>
          </w:p>
        </w:tc>
        <w:tc>
          <w:tcPr>
            <w:tcW w:w="4503" w:type="dxa"/>
            <w:gridSpan w:val="2"/>
            <w:tcBorders>
              <w:top w:val="nil"/>
              <w:left w:val="nil"/>
              <w:bottom w:val="nil"/>
              <w:right w:val="nil"/>
            </w:tcBorders>
            <w:shd w:val="clear" w:color="auto" w:fill="auto"/>
            <w:vAlign w:val="center"/>
          </w:tcPr>
          <w:p w:rsidR="001F62FB" w:rsidRPr="0091418B" w:rsidRDefault="001F62FB" w:rsidP="002E385D">
            <w:pPr>
              <w:jc w:val="left"/>
              <w:cnfStyle w:val="000000000000" w:firstRow="0" w:lastRow="0" w:firstColumn="0" w:lastColumn="0" w:oddVBand="0" w:evenVBand="0" w:oddHBand="0" w:evenHBand="0" w:firstRowFirstColumn="0" w:firstRowLastColumn="0" w:lastRowFirstColumn="0" w:lastRowLastColumn="0"/>
              <w:rPr>
                <w:highlight w:val="yellow"/>
              </w:rPr>
            </w:pPr>
            <w:r w:rsidRPr="00AE0998">
              <w:t>AGATCTGGCTGAGTCTGAGAC</w:t>
            </w:r>
          </w:p>
        </w:tc>
        <w:tc>
          <w:tcPr>
            <w:tcW w:w="1421" w:type="dxa"/>
            <w:tcBorders>
              <w:top w:val="nil"/>
              <w:left w:val="nil"/>
              <w:bottom w:val="nil"/>
              <w:right w:val="nil"/>
            </w:tcBorders>
            <w:shd w:val="clear" w:color="auto" w:fill="auto"/>
          </w:tcPr>
          <w:p w:rsidR="001F62FB" w:rsidRDefault="001F62FB" w:rsidP="002E385D">
            <w:pPr>
              <w:jc w:val="center"/>
              <w:cnfStyle w:val="000000000000" w:firstRow="0" w:lastRow="0" w:firstColumn="0" w:lastColumn="0" w:oddVBand="0" w:evenVBand="0" w:oddHBand="0" w:evenHBand="0" w:firstRowFirstColumn="0" w:firstRowLastColumn="0" w:lastRowFirstColumn="0" w:lastRowLastColumn="0"/>
            </w:pPr>
          </w:p>
        </w:tc>
      </w:tr>
      <w:tr w:rsidR="001F62FB" w:rsidTr="002E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5" w:type="dxa"/>
            <w:tcBorders>
              <w:top w:val="nil"/>
              <w:bottom w:val="nil"/>
            </w:tcBorders>
            <w:shd w:val="clear" w:color="auto" w:fill="auto"/>
          </w:tcPr>
          <w:p w:rsidR="001F62FB" w:rsidRDefault="001F62FB" w:rsidP="002E385D">
            <w:pPr>
              <w:jc w:val="left"/>
            </w:pPr>
            <w:r>
              <w:rPr>
                <w:rFonts w:hint="eastAsia"/>
              </w:rPr>
              <w:t>TYR-Q</w:t>
            </w:r>
          </w:p>
        </w:tc>
        <w:tc>
          <w:tcPr>
            <w:tcW w:w="1383" w:type="dxa"/>
            <w:tcBorders>
              <w:top w:val="nil"/>
              <w:bottom w:val="nil"/>
            </w:tcBorders>
            <w:shd w:val="clear" w:color="auto" w:fill="auto"/>
          </w:tcPr>
          <w:p w:rsidR="001F62FB" w:rsidRDefault="001F62FB" w:rsidP="002E385D">
            <w:pPr>
              <w:jc w:val="left"/>
              <w:cnfStyle w:val="000000100000" w:firstRow="0" w:lastRow="0" w:firstColumn="0" w:lastColumn="0" w:oddVBand="0" w:evenVBand="0" w:oddHBand="1" w:evenHBand="0" w:firstRowFirstColumn="0" w:firstRowLastColumn="0" w:lastRowFirstColumn="0" w:lastRowLastColumn="0"/>
            </w:pPr>
            <w:r>
              <w:rPr>
                <w:rFonts w:hint="eastAsia"/>
              </w:rPr>
              <w:t>TYR-Q-F</w:t>
            </w:r>
          </w:p>
        </w:tc>
        <w:tc>
          <w:tcPr>
            <w:tcW w:w="4503" w:type="dxa"/>
            <w:gridSpan w:val="2"/>
            <w:tcBorders>
              <w:top w:val="nil"/>
              <w:bottom w:val="nil"/>
            </w:tcBorders>
            <w:shd w:val="clear" w:color="auto" w:fill="auto"/>
            <w:vAlign w:val="center"/>
          </w:tcPr>
          <w:p w:rsidR="001F62FB" w:rsidRPr="0091418B" w:rsidRDefault="001F62FB" w:rsidP="002E385D">
            <w:pPr>
              <w:jc w:val="left"/>
              <w:cnfStyle w:val="000000100000" w:firstRow="0" w:lastRow="0" w:firstColumn="0" w:lastColumn="0" w:oddVBand="0" w:evenVBand="0" w:oddHBand="1" w:evenHBand="0" w:firstRowFirstColumn="0" w:firstRowLastColumn="0" w:lastRowFirstColumn="0" w:lastRowLastColumn="0"/>
              <w:rPr>
                <w:highlight w:val="yellow"/>
              </w:rPr>
            </w:pPr>
            <w:r w:rsidRPr="00AE0998">
              <w:t>GGATAGCAGATGCCACTCAAA</w:t>
            </w:r>
          </w:p>
        </w:tc>
        <w:tc>
          <w:tcPr>
            <w:tcW w:w="1421" w:type="dxa"/>
            <w:tcBorders>
              <w:top w:val="nil"/>
              <w:bottom w:val="nil"/>
            </w:tcBorders>
            <w:shd w:val="clear" w:color="auto" w:fill="auto"/>
          </w:tcPr>
          <w:p w:rsidR="001F62FB" w:rsidRDefault="001F62FB" w:rsidP="002E385D">
            <w:pPr>
              <w:cnfStyle w:val="000000100000" w:firstRow="0" w:lastRow="0" w:firstColumn="0" w:lastColumn="0" w:oddVBand="0" w:evenVBand="0" w:oddHBand="1" w:evenHBand="0" w:firstRowFirstColumn="0" w:firstRowLastColumn="0" w:lastRowFirstColumn="0" w:lastRowLastColumn="0"/>
            </w:pPr>
            <w:r>
              <w:rPr>
                <w:rFonts w:hint="eastAsia"/>
              </w:rPr>
              <w:t>100</w:t>
            </w:r>
          </w:p>
        </w:tc>
      </w:tr>
      <w:tr w:rsidR="001F62FB" w:rsidTr="002E385D">
        <w:tc>
          <w:tcPr>
            <w:cnfStyle w:val="001000000000" w:firstRow="0" w:lastRow="0" w:firstColumn="1" w:lastColumn="0" w:oddVBand="0" w:evenVBand="0" w:oddHBand="0" w:evenHBand="0" w:firstRowFirstColumn="0" w:firstRowLastColumn="0" w:lastRowFirstColumn="0" w:lastRowLastColumn="0"/>
            <w:tcW w:w="1215" w:type="dxa"/>
            <w:tcBorders>
              <w:top w:val="nil"/>
              <w:left w:val="nil"/>
              <w:bottom w:val="nil"/>
              <w:right w:val="nil"/>
            </w:tcBorders>
            <w:shd w:val="clear" w:color="auto" w:fill="auto"/>
          </w:tcPr>
          <w:p w:rsidR="001F62FB" w:rsidRDefault="001F62FB" w:rsidP="002E385D">
            <w:pPr>
              <w:jc w:val="left"/>
            </w:pPr>
          </w:p>
        </w:tc>
        <w:tc>
          <w:tcPr>
            <w:tcW w:w="1383" w:type="dxa"/>
            <w:tcBorders>
              <w:top w:val="nil"/>
              <w:left w:val="nil"/>
              <w:bottom w:val="nil"/>
              <w:right w:val="nil"/>
            </w:tcBorders>
            <w:shd w:val="clear" w:color="auto" w:fill="auto"/>
          </w:tcPr>
          <w:p w:rsidR="001F62FB" w:rsidRDefault="001F62FB" w:rsidP="002E385D">
            <w:pPr>
              <w:jc w:val="left"/>
              <w:cnfStyle w:val="000000000000" w:firstRow="0" w:lastRow="0" w:firstColumn="0" w:lastColumn="0" w:oddVBand="0" w:evenVBand="0" w:oddHBand="0" w:evenHBand="0" w:firstRowFirstColumn="0" w:firstRowLastColumn="0" w:lastRowFirstColumn="0" w:lastRowLastColumn="0"/>
            </w:pPr>
            <w:r>
              <w:rPr>
                <w:rFonts w:hint="eastAsia"/>
              </w:rPr>
              <w:t>TYR-Q-R</w:t>
            </w:r>
          </w:p>
        </w:tc>
        <w:tc>
          <w:tcPr>
            <w:tcW w:w="4503" w:type="dxa"/>
            <w:gridSpan w:val="2"/>
            <w:tcBorders>
              <w:top w:val="nil"/>
              <w:left w:val="nil"/>
              <w:bottom w:val="nil"/>
              <w:right w:val="nil"/>
            </w:tcBorders>
            <w:shd w:val="clear" w:color="auto" w:fill="auto"/>
            <w:vAlign w:val="center"/>
          </w:tcPr>
          <w:p w:rsidR="001F62FB" w:rsidRPr="0091418B" w:rsidRDefault="001F62FB" w:rsidP="002E385D">
            <w:pPr>
              <w:jc w:val="left"/>
              <w:cnfStyle w:val="000000000000" w:firstRow="0" w:lastRow="0" w:firstColumn="0" w:lastColumn="0" w:oddVBand="0" w:evenVBand="0" w:oddHBand="0" w:evenHBand="0" w:firstRowFirstColumn="0" w:firstRowLastColumn="0" w:lastRowFirstColumn="0" w:lastRowLastColumn="0"/>
              <w:rPr>
                <w:highlight w:val="yellow"/>
              </w:rPr>
            </w:pPr>
            <w:r w:rsidRPr="00AE0998">
              <w:t>AACGCATGGTGAAGGAGAAA</w:t>
            </w:r>
          </w:p>
        </w:tc>
        <w:tc>
          <w:tcPr>
            <w:tcW w:w="1421" w:type="dxa"/>
            <w:tcBorders>
              <w:top w:val="nil"/>
              <w:left w:val="nil"/>
              <w:bottom w:val="nil"/>
              <w:right w:val="nil"/>
            </w:tcBorders>
            <w:shd w:val="clear" w:color="auto" w:fill="auto"/>
          </w:tcPr>
          <w:p w:rsidR="001F62FB" w:rsidRDefault="001F62FB" w:rsidP="002E385D">
            <w:pPr>
              <w:jc w:val="center"/>
              <w:cnfStyle w:val="000000000000" w:firstRow="0" w:lastRow="0" w:firstColumn="0" w:lastColumn="0" w:oddVBand="0" w:evenVBand="0" w:oddHBand="0" w:evenHBand="0" w:firstRowFirstColumn="0" w:firstRowLastColumn="0" w:lastRowFirstColumn="0" w:lastRowLastColumn="0"/>
            </w:pPr>
          </w:p>
        </w:tc>
      </w:tr>
      <w:tr w:rsidR="001F62FB" w:rsidTr="002E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5" w:type="dxa"/>
            <w:tcBorders>
              <w:top w:val="nil"/>
              <w:bottom w:val="nil"/>
            </w:tcBorders>
            <w:shd w:val="clear" w:color="auto" w:fill="auto"/>
          </w:tcPr>
          <w:p w:rsidR="001F62FB" w:rsidRDefault="001F62FB" w:rsidP="002E385D">
            <w:pPr>
              <w:jc w:val="left"/>
            </w:pPr>
            <w:r>
              <w:rPr>
                <w:rFonts w:hint="eastAsia"/>
              </w:rPr>
              <w:t>GAPDH</w:t>
            </w:r>
          </w:p>
        </w:tc>
        <w:tc>
          <w:tcPr>
            <w:tcW w:w="1383" w:type="dxa"/>
            <w:tcBorders>
              <w:top w:val="nil"/>
              <w:bottom w:val="nil"/>
            </w:tcBorders>
            <w:shd w:val="clear" w:color="auto" w:fill="auto"/>
            <w:vAlign w:val="center"/>
          </w:tcPr>
          <w:p w:rsidR="001F62FB" w:rsidRPr="008F48F0" w:rsidRDefault="001F62FB" w:rsidP="002E385D">
            <w:pPr>
              <w:jc w:val="left"/>
              <w:cnfStyle w:val="000000100000" w:firstRow="0" w:lastRow="0" w:firstColumn="0" w:lastColumn="0" w:oddVBand="0" w:evenVBand="0" w:oddHBand="1" w:evenHBand="0" w:firstRowFirstColumn="0" w:firstRowLastColumn="0" w:lastRowFirstColumn="0" w:lastRowLastColumn="0"/>
            </w:pPr>
            <w:r>
              <w:rPr>
                <w:rFonts w:hint="eastAsia"/>
              </w:rPr>
              <w:t>GAPDH</w:t>
            </w:r>
            <w:r w:rsidRPr="008F48F0">
              <w:rPr>
                <w:rFonts w:hint="eastAsia"/>
              </w:rPr>
              <w:t>-F</w:t>
            </w:r>
          </w:p>
        </w:tc>
        <w:tc>
          <w:tcPr>
            <w:tcW w:w="4503" w:type="dxa"/>
            <w:gridSpan w:val="2"/>
            <w:tcBorders>
              <w:top w:val="nil"/>
              <w:bottom w:val="nil"/>
            </w:tcBorders>
            <w:shd w:val="clear" w:color="auto" w:fill="auto"/>
            <w:vAlign w:val="center"/>
          </w:tcPr>
          <w:p w:rsidR="001F62FB" w:rsidRPr="00727B62" w:rsidRDefault="001F62FB" w:rsidP="002E385D">
            <w:pPr>
              <w:jc w:val="left"/>
              <w:cnfStyle w:val="000000100000" w:firstRow="0" w:lastRow="0" w:firstColumn="0" w:lastColumn="0" w:oddVBand="0" w:evenVBand="0" w:oddHBand="1" w:evenHBand="0" w:firstRowFirstColumn="0" w:firstRowLastColumn="0" w:lastRowFirstColumn="0" w:lastRowLastColumn="0"/>
              <w:rPr>
                <w:color w:val="auto"/>
              </w:rPr>
            </w:pPr>
            <w:r w:rsidRPr="00727B62">
              <w:rPr>
                <w:rFonts w:hint="eastAsia"/>
                <w:color w:val="auto"/>
              </w:rPr>
              <w:t>TTCCACGGCAGGTCAAGGC</w:t>
            </w:r>
          </w:p>
        </w:tc>
        <w:tc>
          <w:tcPr>
            <w:tcW w:w="1421" w:type="dxa"/>
            <w:tcBorders>
              <w:top w:val="nil"/>
              <w:bottom w:val="nil"/>
            </w:tcBorders>
            <w:shd w:val="clear" w:color="auto" w:fill="auto"/>
          </w:tcPr>
          <w:p w:rsidR="001F62FB" w:rsidRDefault="001F62FB" w:rsidP="002E385D">
            <w:pPr>
              <w:cnfStyle w:val="000000100000" w:firstRow="0" w:lastRow="0" w:firstColumn="0" w:lastColumn="0" w:oddVBand="0" w:evenVBand="0" w:oddHBand="1" w:evenHBand="0" w:firstRowFirstColumn="0" w:firstRowLastColumn="0" w:lastRowFirstColumn="0" w:lastRowLastColumn="0"/>
            </w:pPr>
            <w:r>
              <w:rPr>
                <w:rFonts w:hint="eastAsia"/>
              </w:rPr>
              <w:t>99</w:t>
            </w:r>
          </w:p>
        </w:tc>
      </w:tr>
      <w:tr w:rsidR="001F62FB" w:rsidTr="002E385D">
        <w:tc>
          <w:tcPr>
            <w:cnfStyle w:val="001000000000" w:firstRow="0" w:lastRow="0" w:firstColumn="1" w:lastColumn="0" w:oddVBand="0" w:evenVBand="0" w:oddHBand="0" w:evenHBand="0" w:firstRowFirstColumn="0" w:firstRowLastColumn="0" w:lastRowFirstColumn="0" w:lastRowLastColumn="0"/>
            <w:tcW w:w="1215" w:type="dxa"/>
            <w:tcBorders>
              <w:top w:val="nil"/>
              <w:left w:val="nil"/>
              <w:bottom w:val="single" w:sz="4" w:space="0" w:color="auto"/>
              <w:right w:val="nil"/>
            </w:tcBorders>
            <w:shd w:val="clear" w:color="auto" w:fill="auto"/>
          </w:tcPr>
          <w:p w:rsidR="001F62FB" w:rsidRDefault="001F62FB" w:rsidP="002E385D">
            <w:pPr>
              <w:jc w:val="left"/>
            </w:pPr>
          </w:p>
        </w:tc>
        <w:tc>
          <w:tcPr>
            <w:tcW w:w="1383" w:type="dxa"/>
            <w:tcBorders>
              <w:top w:val="nil"/>
              <w:left w:val="nil"/>
              <w:bottom w:val="single" w:sz="4" w:space="0" w:color="auto"/>
              <w:right w:val="nil"/>
            </w:tcBorders>
            <w:shd w:val="clear" w:color="auto" w:fill="auto"/>
            <w:vAlign w:val="center"/>
          </w:tcPr>
          <w:p w:rsidR="001F62FB" w:rsidRPr="008F48F0" w:rsidRDefault="001F62FB" w:rsidP="002E385D">
            <w:pPr>
              <w:jc w:val="left"/>
              <w:cnfStyle w:val="000000000000" w:firstRow="0" w:lastRow="0" w:firstColumn="0" w:lastColumn="0" w:oddVBand="0" w:evenVBand="0" w:oddHBand="0" w:evenHBand="0" w:firstRowFirstColumn="0" w:firstRowLastColumn="0" w:lastRowFirstColumn="0" w:lastRowLastColumn="0"/>
            </w:pPr>
            <w:r>
              <w:rPr>
                <w:rFonts w:hint="eastAsia"/>
              </w:rPr>
              <w:t>GAPDH</w:t>
            </w:r>
            <w:r w:rsidRPr="008F48F0">
              <w:rPr>
                <w:rFonts w:hint="eastAsia"/>
              </w:rPr>
              <w:t>-R</w:t>
            </w:r>
          </w:p>
        </w:tc>
        <w:tc>
          <w:tcPr>
            <w:tcW w:w="4503" w:type="dxa"/>
            <w:gridSpan w:val="2"/>
            <w:tcBorders>
              <w:top w:val="nil"/>
              <w:left w:val="nil"/>
              <w:bottom w:val="single" w:sz="4" w:space="0" w:color="auto"/>
              <w:right w:val="nil"/>
            </w:tcBorders>
            <w:shd w:val="clear" w:color="auto" w:fill="auto"/>
            <w:vAlign w:val="center"/>
          </w:tcPr>
          <w:p w:rsidR="001F62FB" w:rsidRPr="00727B62" w:rsidRDefault="001F62FB" w:rsidP="002E385D">
            <w:pPr>
              <w:jc w:val="left"/>
              <w:cnfStyle w:val="000000000000" w:firstRow="0" w:lastRow="0" w:firstColumn="0" w:lastColumn="0" w:oddVBand="0" w:evenVBand="0" w:oddHBand="0" w:evenHBand="0" w:firstRowFirstColumn="0" w:firstRowLastColumn="0" w:lastRowFirstColumn="0" w:lastRowLastColumn="0"/>
              <w:rPr>
                <w:color w:val="auto"/>
              </w:rPr>
            </w:pPr>
            <w:r w:rsidRPr="00727B62">
              <w:rPr>
                <w:rFonts w:hint="eastAsia"/>
                <w:color w:val="auto"/>
              </w:rPr>
              <w:t>GGGCACCAGCATCACCCCAC</w:t>
            </w:r>
          </w:p>
        </w:tc>
        <w:tc>
          <w:tcPr>
            <w:tcW w:w="1421" w:type="dxa"/>
            <w:tcBorders>
              <w:top w:val="nil"/>
              <w:left w:val="nil"/>
              <w:bottom w:val="single" w:sz="4" w:space="0" w:color="auto"/>
              <w:right w:val="nil"/>
            </w:tcBorders>
            <w:shd w:val="clear" w:color="auto" w:fill="auto"/>
          </w:tcPr>
          <w:p w:rsidR="001F62FB" w:rsidRDefault="001F62FB" w:rsidP="002E385D">
            <w:pPr>
              <w:jc w:val="center"/>
              <w:cnfStyle w:val="000000000000" w:firstRow="0" w:lastRow="0" w:firstColumn="0" w:lastColumn="0" w:oddVBand="0" w:evenVBand="0" w:oddHBand="0" w:evenHBand="0" w:firstRowFirstColumn="0" w:firstRowLastColumn="0" w:lastRowFirstColumn="0" w:lastRowLastColumn="0"/>
            </w:pPr>
          </w:p>
        </w:tc>
      </w:tr>
    </w:tbl>
    <w:p w:rsidR="001F62FB" w:rsidRDefault="001F62FB" w:rsidP="00053A6A">
      <w:pPr>
        <w:spacing w:line="440" w:lineRule="exact"/>
        <w:ind w:firstLineChars="250" w:firstLine="525"/>
        <w:rPr>
          <w:rFonts w:ascii="Calibri" w:eastAsia="宋体" w:hAnsi="Calibri" w:cs="Times New Roman"/>
          <w:szCs w:val="21"/>
        </w:rPr>
      </w:pPr>
    </w:p>
    <w:p w:rsidR="00E07B56" w:rsidRPr="005B458B" w:rsidRDefault="002C156A" w:rsidP="001F62FB">
      <w:pPr>
        <w:spacing w:line="440" w:lineRule="exact"/>
        <w:rPr>
          <w:rFonts w:ascii="Calibri" w:eastAsia="宋体" w:hAnsi="Calibri" w:cs="Times New Roman"/>
          <w:szCs w:val="21"/>
        </w:rPr>
      </w:pPr>
      <w:r w:rsidRPr="005B458B">
        <w:rPr>
          <w:rFonts w:ascii="Calibri" w:eastAsia="宋体" w:hAnsi="Calibri" w:cs="Times New Roman" w:hint="eastAsia"/>
          <w:szCs w:val="21"/>
        </w:rPr>
        <w:t>增。扩增条件为：</w:t>
      </w:r>
      <w:r w:rsidRPr="005B458B">
        <w:rPr>
          <w:rFonts w:ascii="Calibri" w:eastAsia="宋体" w:hAnsi="Calibri" w:cs="Times New Roman" w:hint="eastAsia"/>
          <w:szCs w:val="21"/>
        </w:rPr>
        <w:t>95</w:t>
      </w:r>
      <w:r w:rsidRPr="005B458B">
        <w:rPr>
          <w:rFonts w:ascii="Calibri" w:eastAsia="宋体" w:hAnsi="Calibri" w:cs="Times New Roman" w:hint="eastAsia"/>
          <w:szCs w:val="21"/>
        </w:rPr>
        <w:t>℃预变性</w:t>
      </w:r>
      <w:r w:rsidRPr="005B458B">
        <w:rPr>
          <w:rFonts w:ascii="Calibri" w:eastAsia="宋体" w:hAnsi="Calibri" w:cs="Times New Roman" w:hint="eastAsia"/>
          <w:szCs w:val="21"/>
        </w:rPr>
        <w:t xml:space="preserve"> 5min</w:t>
      </w:r>
      <w:r w:rsidRPr="005B458B">
        <w:rPr>
          <w:rFonts w:ascii="Calibri" w:eastAsia="宋体" w:hAnsi="Calibri" w:cs="Times New Roman" w:hint="eastAsia"/>
          <w:szCs w:val="21"/>
        </w:rPr>
        <w:t>，</w:t>
      </w:r>
      <w:r w:rsidRPr="005B458B">
        <w:rPr>
          <w:rFonts w:ascii="Calibri" w:eastAsia="宋体" w:hAnsi="Calibri" w:cs="Times New Roman" w:hint="eastAsia"/>
          <w:szCs w:val="21"/>
        </w:rPr>
        <w:t>[94</w:t>
      </w:r>
      <w:r w:rsidRPr="005B458B">
        <w:rPr>
          <w:rFonts w:ascii="Calibri" w:eastAsia="宋体" w:hAnsi="Calibri" w:cs="Times New Roman" w:hint="eastAsia"/>
          <w:szCs w:val="21"/>
        </w:rPr>
        <w:t>℃</w:t>
      </w:r>
      <w:r w:rsidRPr="005B458B">
        <w:rPr>
          <w:rFonts w:ascii="Calibri" w:eastAsia="宋体" w:hAnsi="Calibri" w:cs="Times New Roman" w:hint="eastAsia"/>
          <w:szCs w:val="21"/>
        </w:rPr>
        <w:t>30s</w:t>
      </w:r>
      <w:r w:rsidRPr="005B458B">
        <w:rPr>
          <w:rFonts w:ascii="Calibri" w:eastAsia="宋体" w:hAnsi="Calibri" w:cs="Times New Roman" w:hint="eastAsia"/>
          <w:szCs w:val="21"/>
        </w:rPr>
        <w:t>，</w:t>
      </w:r>
      <w:r w:rsidRPr="005B458B">
        <w:rPr>
          <w:rFonts w:ascii="Calibri" w:eastAsia="宋体" w:hAnsi="Calibri" w:cs="Times New Roman" w:hint="eastAsia"/>
          <w:szCs w:val="21"/>
        </w:rPr>
        <w:t>68</w:t>
      </w:r>
      <w:r w:rsidRPr="005B458B">
        <w:rPr>
          <w:rFonts w:ascii="Calibri" w:eastAsia="宋体" w:hAnsi="Calibri" w:cs="Times New Roman" w:hint="eastAsia"/>
          <w:szCs w:val="21"/>
        </w:rPr>
        <w:t>℃</w:t>
      </w:r>
      <w:r w:rsidRPr="005B458B">
        <w:rPr>
          <w:rFonts w:ascii="Calibri" w:eastAsia="宋体" w:hAnsi="Calibri" w:cs="Times New Roman" w:hint="eastAsia"/>
          <w:szCs w:val="21"/>
        </w:rPr>
        <w:t>30s</w:t>
      </w:r>
      <w:r w:rsidRPr="005B458B">
        <w:rPr>
          <w:rFonts w:ascii="Calibri" w:eastAsia="宋体" w:hAnsi="Calibri" w:cs="Times New Roman" w:hint="eastAsia"/>
          <w:szCs w:val="21"/>
        </w:rPr>
        <w:t>（每个循环降</w:t>
      </w:r>
      <w:r w:rsidRPr="005B458B">
        <w:rPr>
          <w:rFonts w:ascii="Calibri" w:eastAsia="宋体" w:hAnsi="Calibri" w:cs="Times New Roman" w:hint="eastAsia"/>
          <w:szCs w:val="21"/>
        </w:rPr>
        <w:t xml:space="preserve"> 0.5</w:t>
      </w:r>
      <w:r w:rsidRPr="005B458B">
        <w:rPr>
          <w:rFonts w:ascii="Calibri" w:eastAsia="宋体" w:hAnsi="Calibri" w:cs="Times New Roman" w:hint="eastAsia"/>
          <w:szCs w:val="21"/>
        </w:rPr>
        <w:t>℃），</w:t>
      </w:r>
      <w:r w:rsidRPr="005B458B">
        <w:rPr>
          <w:rFonts w:ascii="Calibri" w:eastAsia="宋体" w:hAnsi="Calibri" w:cs="Times New Roman" w:hint="eastAsia"/>
          <w:szCs w:val="21"/>
        </w:rPr>
        <w:t>72</w:t>
      </w:r>
      <w:r w:rsidRPr="005B458B">
        <w:rPr>
          <w:rFonts w:ascii="Calibri" w:eastAsia="宋体" w:hAnsi="Calibri" w:cs="Times New Roman" w:hint="eastAsia"/>
          <w:szCs w:val="21"/>
        </w:rPr>
        <w:t>℃延伸</w:t>
      </w:r>
      <w:r w:rsidRPr="005B458B">
        <w:rPr>
          <w:rFonts w:ascii="Calibri" w:eastAsia="宋体" w:hAnsi="Calibri" w:cs="Times New Roman" w:hint="eastAsia"/>
          <w:szCs w:val="21"/>
        </w:rPr>
        <w:t xml:space="preserve"> 25s]</w:t>
      </w:r>
      <w:r w:rsidRPr="005B458B">
        <w:rPr>
          <w:rFonts w:ascii="Calibri" w:eastAsia="宋体" w:hAnsi="Calibri" w:cs="Times New Roman" w:hint="eastAsia"/>
          <w:szCs w:val="21"/>
        </w:rPr>
        <w:t>×</w:t>
      </w:r>
      <w:r w:rsidRPr="005B458B">
        <w:rPr>
          <w:rFonts w:ascii="Calibri" w:eastAsia="宋体" w:hAnsi="Calibri" w:cs="Times New Roman" w:hint="eastAsia"/>
          <w:szCs w:val="21"/>
        </w:rPr>
        <w:t xml:space="preserve">35 </w:t>
      </w:r>
      <w:r w:rsidRPr="005B458B">
        <w:rPr>
          <w:rFonts w:ascii="Calibri" w:eastAsia="宋体" w:hAnsi="Calibri" w:cs="Times New Roman" w:hint="eastAsia"/>
          <w:szCs w:val="21"/>
        </w:rPr>
        <w:t>个循环；</w:t>
      </w:r>
      <w:r w:rsidRPr="005B458B">
        <w:rPr>
          <w:rFonts w:ascii="Calibri" w:eastAsia="宋体" w:hAnsi="Calibri" w:cs="Times New Roman" w:hint="eastAsia"/>
          <w:szCs w:val="21"/>
        </w:rPr>
        <w:t>72</w:t>
      </w:r>
      <w:r w:rsidRPr="005B458B">
        <w:rPr>
          <w:rFonts w:ascii="Calibri" w:eastAsia="宋体" w:hAnsi="Calibri" w:cs="Times New Roman" w:hint="eastAsia"/>
          <w:szCs w:val="21"/>
        </w:rPr>
        <w:t>℃延伸</w:t>
      </w:r>
      <w:r w:rsidRPr="005B458B">
        <w:rPr>
          <w:rFonts w:ascii="Calibri" w:eastAsia="宋体" w:hAnsi="Calibri" w:cs="Times New Roman" w:hint="eastAsia"/>
          <w:szCs w:val="21"/>
        </w:rPr>
        <w:t xml:space="preserve"> 5min</w:t>
      </w:r>
      <w:r w:rsidRPr="005B458B">
        <w:rPr>
          <w:rFonts w:ascii="Calibri" w:eastAsia="宋体" w:hAnsi="Calibri" w:cs="Times New Roman" w:hint="eastAsia"/>
          <w:szCs w:val="21"/>
        </w:rPr>
        <w:t>。</w:t>
      </w:r>
      <w:r w:rsidR="00AC4E41" w:rsidRPr="005B458B">
        <w:rPr>
          <w:rFonts w:ascii="Calibri" w:eastAsia="宋体" w:hAnsi="Calibri" w:cs="Times New Roman" w:hint="eastAsia"/>
          <w:szCs w:val="21"/>
        </w:rPr>
        <w:t>PCR</w:t>
      </w:r>
      <w:r w:rsidRPr="005B458B">
        <w:rPr>
          <w:rFonts w:ascii="Calibri" w:eastAsia="宋体" w:hAnsi="Calibri" w:cs="Times New Roman" w:hint="eastAsia"/>
          <w:szCs w:val="21"/>
        </w:rPr>
        <w:t>产物经</w:t>
      </w:r>
      <w:r w:rsidRPr="005B458B">
        <w:rPr>
          <w:rFonts w:ascii="Calibri" w:eastAsia="宋体" w:hAnsi="Calibri" w:cs="Times New Roman" w:hint="eastAsia"/>
          <w:szCs w:val="21"/>
        </w:rPr>
        <w:t xml:space="preserve"> 1.5%</w:t>
      </w:r>
      <w:r w:rsidRPr="005B458B">
        <w:rPr>
          <w:rFonts w:ascii="Calibri" w:eastAsia="宋体" w:hAnsi="Calibri" w:cs="Times New Roman" w:hint="eastAsia"/>
          <w:szCs w:val="21"/>
        </w:rPr>
        <w:t>琼脂糖凝胶电泳鉴定正确后，将具有单一</w:t>
      </w:r>
      <w:r w:rsidRPr="005B458B">
        <w:rPr>
          <w:rFonts w:ascii="Calibri" w:eastAsia="宋体" w:hAnsi="Calibri" w:cs="Times New Roman" w:hint="eastAsia"/>
          <w:szCs w:val="21"/>
        </w:rPr>
        <w:t xml:space="preserve"> DNA </w:t>
      </w:r>
      <w:r w:rsidRPr="005B458B">
        <w:rPr>
          <w:rFonts w:ascii="Calibri" w:eastAsia="宋体" w:hAnsi="Calibri" w:cs="Times New Roman" w:hint="eastAsia"/>
          <w:szCs w:val="21"/>
        </w:rPr>
        <w:t>条带</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产物送往吉林省库美公司测序，根据测序结果确定胚胎水平</w:t>
      </w:r>
      <w:r w:rsidRPr="005B458B">
        <w:rPr>
          <w:rFonts w:ascii="Calibri" w:eastAsia="宋体" w:hAnsi="Calibri" w:cs="Times New Roman" w:hint="eastAsia"/>
          <w:szCs w:val="21"/>
        </w:rPr>
        <w:t xml:space="preserve"> CRYAA </w:t>
      </w:r>
      <w:r w:rsidRPr="005B458B">
        <w:rPr>
          <w:rFonts w:ascii="Calibri" w:eastAsia="宋体" w:hAnsi="Calibri" w:cs="Times New Roman" w:hint="eastAsia"/>
          <w:szCs w:val="21"/>
        </w:rPr>
        <w:t>基因是否有无敲除</w:t>
      </w:r>
      <w:r w:rsidR="00E07B56" w:rsidRPr="005B458B">
        <w:rPr>
          <w:rFonts w:ascii="Calibri" w:eastAsia="宋体" w:hAnsi="Calibri" w:cs="Times New Roman" w:hint="eastAsia"/>
          <w:szCs w:val="21"/>
        </w:rPr>
        <w:t>测定</w:t>
      </w:r>
      <w:r w:rsidR="00AC4E41" w:rsidRPr="005B458B">
        <w:rPr>
          <w:rFonts w:ascii="Calibri" w:eastAsia="宋体" w:hAnsi="Calibri" w:cs="Times New Roman" w:hint="eastAsia"/>
          <w:szCs w:val="21"/>
        </w:rPr>
        <w:t>。</w:t>
      </w:r>
    </w:p>
    <w:p w:rsidR="00E07B56" w:rsidRPr="005B458B" w:rsidRDefault="00053A6A" w:rsidP="005B458B">
      <w:pPr>
        <w:spacing w:line="440" w:lineRule="exact"/>
        <w:rPr>
          <w:rFonts w:ascii="Calibri" w:eastAsia="宋体" w:hAnsi="Calibri" w:cs="Times New Roman"/>
          <w:b/>
          <w:szCs w:val="21"/>
        </w:rPr>
      </w:pPr>
      <w:r>
        <w:rPr>
          <w:rFonts w:ascii="Calibri" w:eastAsia="宋体" w:hAnsi="Calibri" w:cs="Times New Roman" w:hint="eastAsia"/>
          <w:b/>
          <w:szCs w:val="21"/>
        </w:rPr>
        <w:t xml:space="preserve">1.5  </w:t>
      </w:r>
      <w:r w:rsidR="00E07B56" w:rsidRPr="005B458B">
        <w:rPr>
          <w:rFonts w:ascii="Calibri" w:eastAsia="宋体" w:hAnsi="Calibri" w:cs="Times New Roman" w:hint="eastAsia"/>
          <w:b/>
          <w:szCs w:val="21"/>
        </w:rPr>
        <w:t>T7</w:t>
      </w:r>
      <w:r w:rsidR="00E07B56" w:rsidRPr="005B458B">
        <w:rPr>
          <w:rFonts w:ascii="Calibri" w:eastAsia="宋体" w:hAnsi="Calibri" w:cs="Times New Roman" w:hint="eastAsia"/>
          <w:b/>
          <w:szCs w:val="21"/>
        </w:rPr>
        <w:t>内切核酸酶</w:t>
      </w:r>
      <w:r w:rsidR="00E07B56" w:rsidRPr="005B458B">
        <w:rPr>
          <w:rFonts w:ascii="Calibri" w:eastAsia="宋体" w:hAnsi="Calibri" w:cs="Times New Roman" w:hint="eastAsia"/>
          <w:b/>
          <w:szCs w:val="21"/>
        </w:rPr>
        <w:t>I</w:t>
      </w:r>
      <w:r w:rsidR="00E07B56" w:rsidRPr="005B458B">
        <w:rPr>
          <w:rFonts w:ascii="Calibri" w:eastAsia="宋体" w:hAnsi="Calibri" w:cs="Times New Roman" w:hint="eastAsia"/>
          <w:b/>
          <w:szCs w:val="21"/>
        </w:rPr>
        <w:t>（</w:t>
      </w:r>
      <w:r w:rsidR="00E07B56" w:rsidRPr="005B458B">
        <w:rPr>
          <w:rFonts w:ascii="Calibri" w:eastAsia="宋体" w:hAnsi="Calibri" w:cs="Times New Roman" w:hint="eastAsia"/>
          <w:b/>
          <w:szCs w:val="21"/>
        </w:rPr>
        <w:t>T7EI</w:t>
      </w:r>
      <w:r w:rsidR="00E07B56" w:rsidRPr="005B458B">
        <w:rPr>
          <w:rFonts w:ascii="Calibri" w:eastAsia="宋体" w:hAnsi="Calibri" w:cs="Times New Roman" w:hint="eastAsia"/>
          <w:b/>
          <w:szCs w:val="21"/>
        </w:rPr>
        <w:t>）测定</w:t>
      </w:r>
    </w:p>
    <w:p w:rsidR="00AC4E41" w:rsidRPr="005B458B" w:rsidRDefault="00AC4E41" w:rsidP="00053A6A">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为检测在基因修饰兔中是否存在脱靶情况，根据网站</w:t>
      </w:r>
      <w:r w:rsidRPr="005B458B">
        <w:rPr>
          <w:rFonts w:ascii="Calibri" w:eastAsia="宋体" w:hAnsi="Calibri" w:cs="Times New Roman" w:hint="eastAsia"/>
          <w:szCs w:val="21"/>
        </w:rPr>
        <w:t xml:space="preserve"> http://crispr.mit.edu/</w:t>
      </w:r>
      <w:r w:rsidRPr="005B458B">
        <w:rPr>
          <w:rFonts w:ascii="Calibri" w:eastAsia="宋体" w:hAnsi="Calibri" w:cs="Times New Roman" w:hint="eastAsia"/>
          <w:szCs w:val="21"/>
        </w:rPr>
        <w:t>，针对每个靶位点设计</w:t>
      </w:r>
      <w:r w:rsidRPr="005B458B">
        <w:rPr>
          <w:rFonts w:ascii="Calibri" w:eastAsia="宋体" w:hAnsi="Calibri" w:cs="Times New Roman" w:hint="eastAsia"/>
          <w:szCs w:val="21"/>
        </w:rPr>
        <w:t xml:space="preserve"> 20 </w:t>
      </w:r>
      <w:r w:rsidRPr="005B458B">
        <w:rPr>
          <w:rFonts w:ascii="Calibri" w:eastAsia="宋体" w:hAnsi="Calibri" w:cs="Times New Roman" w:hint="eastAsia"/>
          <w:szCs w:val="21"/>
        </w:rPr>
        <w:t>对潜在脱靶序列（</w:t>
      </w:r>
      <w:r w:rsidRPr="005B458B">
        <w:rPr>
          <w:rFonts w:ascii="Calibri" w:eastAsia="宋体" w:hAnsi="Calibri" w:cs="Times New Roman" w:hint="eastAsia"/>
          <w:szCs w:val="21"/>
        </w:rPr>
        <w:t>POTS</w:t>
      </w:r>
      <w:r w:rsidRPr="005B458B">
        <w:rPr>
          <w:rFonts w:ascii="Calibri" w:eastAsia="宋体" w:hAnsi="Calibri" w:cs="Times New Roman" w:hint="eastAsia"/>
          <w:szCs w:val="21"/>
        </w:rPr>
        <w:t>），并根据这些序列设计</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扩增引物，对该序列进行扩增，</w:t>
      </w:r>
      <w:r w:rsidRPr="005B458B">
        <w:rPr>
          <w:rFonts w:ascii="Calibri" w:eastAsia="宋体" w:hAnsi="Calibri" w:cs="Times New Roman" w:hint="eastAsia"/>
          <w:szCs w:val="21"/>
        </w:rPr>
        <w:t xml:space="preserve">PCR </w:t>
      </w:r>
      <w:r w:rsidRPr="005B458B">
        <w:rPr>
          <w:rFonts w:ascii="Calibri" w:eastAsia="宋体" w:hAnsi="Calibri" w:cs="Times New Roman" w:hint="eastAsia"/>
          <w:szCs w:val="21"/>
        </w:rPr>
        <w:t>产物一部分用于测序，一部分用于</w:t>
      </w:r>
      <w:r w:rsidRPr="005B458B">
        <w:rPr>
          <w:rFonts w:ascii="Calibri" w:eastAsia="宋体" w:hAnsi="Calibri" w:cs="Times New Roman" w:hint="eastAsia"/>
          <w:szCs w:val="21"/>
        </w:rPr>
        <w:t xml:space="preserve"> T7EI </w:t>
      </w:r>
      <w:r w:rsidRPr="005B458B">
        <w:rPr>
          <w:rFonts w:ascii="Calibri" w:eastAsia="宋体" w:hAnsi="Calibri" w:cs="Times New Roman" w:hint="eastAsia"/>
          <w:szCs w:val="21"/>
        </w:rPr>
        <w:t>实验。</w:t>
      </w:r>
      <w:r w:rsidRPr="005B458B">
        <w:rPr>
          <w:rFonts w:ascii="Calibri" w:eastAsia="宋体" w:hAnsi="Calibri" w:cs="Times New Roman" w:hint="eastAsia"/>
          <w:szCs w:val="21"/>
        </w:rPr>
        <w:t xml:space="preserve">T7EI </w:t>
      </w:r>
      <w:r w:rsidRPr="005B458B">
        <w:rPr>
          <w:rFonts w:ascii="Calibri" w:eastAsia="宋体" w:hAnsi="Calibri" w:cs="Times New Roman" w:hint="eastAsia"/>
          <w:szCs w:val="21"/>
        </w:rPr>
        <w:t>实验用于检测是否存在脱靶情况，吸取上步骤中</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产物</w:t>
      </w:r>
      <w:r w:rsidRPr="005B458B">
        <w:rPr>
          <w:rFonts w:ascii="Calibri" w:eastAsia="宋体" w:hAnsi="Calibri" w:cs="Times New Roman" w:hint="eastAsia"/>
          <w:szCs w:val="21"/>
        </w:rPr>
        <w:t xml:space="preserve"> 10</w:t>
      </w:r>
      <w:r w:rsidRPr="005B458B">
        <w:rPr>
          <w:rFonts w:ascii="Calibri" w:eastAsia="宋体" w:hAnsi="Calibri" w:cs="Times New Roman" w:hint="eastAsia"/>
          <w:szCs w:val="21"/>
        </w:rPr>
        <w:t>μ</w:t>
      </w:r>
      <w:r w:rsidRPr="005B458B">
        <w:rPr>
          <w:rFonts w:ascii="Calibri" w:eastAsia="宋体" w:hAnsi="Calibri" w:cs="Times New Roman" w:hint="eastAsia"/>
          <w:szCs w:val="21"/>
        </w:rPr>
        <w:t>L</w:t>
      </w:r>
      <w:r w:rsidRPr="005B458B">
        <w:rPr>
          <w:rFonts w:ascii="Calibri" w:eastAsia="宋体" w:hAnsi="Calibri" w:cs="Times New Roman" w:hint="eastAsia"/>
          <w:szCs w:val="21"/>
        </w:rPr>
        <w:t>，简短离心后放入</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仪中将</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产物变性处理，设置条件为</w:t>
      </w:r>
      <w:r w:rsidRPr="005B458B">
        <w:rPr>
          <w:rFonts w:ascii="Calibri" w:eastAsia="宋体" w:hAnsi="Calibri" w:cs="Times New Roman" w:hint="eastAsia"/>
          <w:szCs w:val="21"/>
        </w:rPr>
        <w:t xml:space="preserve"> 95</w:t>
      </w:r>
      <w:r w:rsidRPr="005B458B">
        <w:rPr>
          <w:rFonts w:ascii="Calibri" w:eastAsia="宋体" w:hAnsi="Calibri" w:cs="Times New Roman" w:hint="eastAsia"/>
          <w:szCs w:val="21"/>
        </w:rPr>
        <w:t>℃</w:t>
      </w:r>
      <w:r w:rsidRPr="005B458B">
        <w:rPr>
          <w:rFonts w:ascii="Calibri" w:eastAsia="宋体" w:hAnsi="Calibri" w:cs="Times New Roman" w:hint="eastAsia"/>
          <w:szCs w:val="21"/>
        </w:rPr>
        <w:t>10min</w:t>
      </w:r>
      <w:r w:rsidRPr="005B458B">
        <w:rPr>
          <w:rFonts w:ascii="Calibri" w:eastAsia="宋体" w:hAnsi="Calibri" w:cs="Times New Roman" w:hint="eastAsia"/>
          <w:szCs w:val="21"/>
        </w:rPr>
        <w:t>，关闭</w:t>
      </w:r>
      <w:r w:rsidRPr="005B458B">
        <w:rPr>
          <w:rFonts w:ascii="Calibri" w:eastAsia="宋体" w:hAnsi="Calibri" w:cs="Times New Roman" w:hint="eastAsia"/>
          <w:szCs w:val="21"/>
        </w:rPr>
        <w:t xml:space="preserve">PCR </w:t>
      </w:r>
      <w:r w:rsidRPr="005B458B">
        <w:rPr>
          <w:rFonts w:ascii="Calibri" w:eastAsia="宋体" w:hAnsi="Calibri" w:cs="Times New Roman" w:hint="eastAsia"/>
          <w:szCs w:val="21"/>
        </w:rPr>
        <w:t>仪，室温放置</w:t>
      </w:r>
      <w:r w:rsidRPr="005B458B">
        <w:rPr>
          <w:rFonts w:ascii="Calibri" w:eastAsia="宋体" w:hAnsi="Calibri" w:cs="Times New Roman" w:hint="eastAsia"/>
          <w:szCs w:val="21"/>
        </w:rPr>
        <w:t xml:space="preserve"> 40min</w:t>
      </w:r>
      <w:r w:rsidRPr="005B458B">
        <w:rPr>
          <w:rFonts w:ascii="Calibri" w:eastAsia="宋体" w:hAnsi="Calibri" w:cs="Times New Roman" w:hint="eastAsia"/>
          <w:szCs w:val="21"/>
        </w:rPr>
        <w:t>，加入</w:t>
      </w:r>
      <w:r w:rsidRPr="005B458B">
        <w:rPr>
          <w:rFonts w:ascii="Calibri" w:eastAsia="宋体" w:hAnsi="Calibri" w:cs="Times New Roman" w:hint="eastAsia"/>
          <w:szCs w:val="21"/>
        </w:rPr>
        <w:t xml:space="preserve"> T7EI</w:t>
      </w:r>
      <w:r w:rsidRPr="005B458B">
        <w:rPr>
          <w:rFonts w:ascii="Calibri" w:eastAsia="宋体" w:hAnsi="Calibri" w:cs="Times New Roman" w:hint="eastAsia"/>
          <w:szCs w:val="21"/>
        </w:rPr>
        <w:t>、</w:t>
      </w:r>
      <w:r w:rsidRPr="005B458B">
        <w:rPr>
          <w:rFonts w:ascii="Calibri" w:eastAsia="宋体" w:hAnsi="Calibri" w:cs="Times New Roman" w:hint="eastAsia"/>
          <w:szCs w:val="21"/>
        </w:rPr>
        <w:t>Buffer</w:t>
      </w:r>
      <w:r w:rsidRPr="005B458B">
        <w:rPr>
          <w:rFonts w:ascii="Calibri" w:eastAsia="宋体" w:hAnsi="Calibri" w:cs="Times New Roman" w:hint="eastAsia"/>
          <w:szCs w:val="21"/>
        </w:rPr>
        <w:t>、</w:t>
      </w:r>
      <w:r w:rsidRPr="005B458B">
        <w:rPr>
          <w:rFonts w:ascii="Calibri" w:eastAsia="宋体" w:hAnsi="Calibri" w:cs="Times New Roman" w:hint="eastAsia"/>
          <w:szCs w:val="21"/>
        </w:rPr>
        <w:t xml:space="preserve">RNase-free </w:t>
      </w:r>
      <w:r w:rsidRPr="005B458B">
        <w:rPr>
          <w:rFonts w:ascii="Calibri" w:eastAsia="宋体" w:hAnsi="Calibri" w:cs="Times New Roman" w:hint="eastAsia"/>
          <w:szCs w:val="21"/>
        </w:rPr>
        <w:t>水充分混匀，混匀后简短离心，将酶切反应管放入</w:t>
      </w:r>
      <w:r w:rsidRPr="005B458B">
        <w:rPr>
          <w:rFonts w:ascii="Calibri" w:eastAsia="宋体" w:hAnsi="Calibri" w:cs="Times New Roman" w:hint="eastAsia"/>
          <w:szCs w:val="21"/>
        </w:rPr>
        <w:t xml:space="preserve"> 37</w:t>
      </w:r>
      <w:r w:rsidRPr="005B458B">
        <w:rPr>
          <w:rFonts w:ascii="Calibri" w:eastAsia="宋体" w:hAnsi="Calibri" w:cs="Times New Roman" w:hint="eastAsia"/>
          <w:szCs w:val="21"/>
        </w:rPr>
        <w:t>℃水浴中</w:t>
      </w:r>
      <w:r w:rsidRPr="005B458B">
        <w:rPr>
          <w:rFonts w:ascii="Calibri" w:eastAsia="宋体" w:hAnsi="Calibri" w:cs="Times New Roman" w:hint="eastAsia"/>
          <w:szCs w:val="21"/>
        </w:rPr>
        <w:t xml:space="preserve"> 1h</w:t>
      </w:r>
      <w:r w:rsidRPr="005B458B">
        <w:rPr>
          <w:rFonts w:ascii="Calibri" w:eastAsia="宋体" w:hAnsi="Calibri" w:cs="Times New Roman" w:hint="eastAsia"/>
          <w:szCs w:val="21"/>
        </w:rPr>
        <w:t>，取出经</w:t>
      </w:r>
      <w:r w:rsidRPr="005B458B">
        <w:rPr>
          <w:rFonts w:ascii="Calibri" w:eastAsia="宋体" w:hAnsi="Calibri" w:cs="Times New Roman" w:hint="eastAsia"/>
          <w:szCs w:val="21"/>
        </w:rPr>
        <w:t xml:space="preserve"> 2%</w:t>
      </w:r>
      <w:r w:rsidRPr="005B458B">
        <w:rPr>
          <w:rFonts w:ascii="Calibri" w:eastAsia="宋体" w:hAnsi="Calibri" w:cs="Times New Roman" w:hint="eastAsia"/>
          <w:szCs w:val="21"/>
        </w:rPr>
        <w:t>琼脂糖凝胶分析，检测是否有脱靶情况存在。</w:t>
      </w:r>
    </w:p>
    <w:p w:rsidR="00A94614" w:rsidRDefault="00A94614" w:rsidP="00053A6A">
      <w:pPr>
        <w:spacing w:line="440" w:lineRule="exact"/>
        <w:rPr>
          <w:rFonts w:ascii="黑体" w:eastAsia="黑体" w:hAnsi="黑体" w:cs="Times New Roman"/>
          <w:b/>
          <w:sz w:val="24"/>
          <w:szCs w:val="24"/>
        </w:rPr>
      </w:pPr>
    </w:p>
    <w:p w:rsidR="002167B0" w:rsidRPr="00053A6A" w:rsidRDefault="00053A6A" w:rsidP="00053A6A">
      <w:pPr>
        <w:spacing w:line="440" w:lineRule="exact"/>
        <w:rPr>
          <w:rFonts w:ascii="黑体" w:eastAsia="黑体" w:hAnsi="黑体" w:cs="Times New Roman"/>
          <w:b/>
          <w:sz w:val="24"/>
          <w:szCs w:val="24"/>
        </w:rPr>
      </w:pPr>
      <w:r>
        <w:rPr>
          <w:rFonts w:ascii="黑体" w:eastAsia="黑体" w:hAnsi="黑体" w:cs="Times New Roman" w:hint="eastAsia"/>
          <w:b/>
          <w:sz w:val="24"/>
          <w:szCs w:val="24"/>
        </w:rPr>
        <w:t xml:space="preserve">2  </w:t>
      </w:r>
      <w:r w:rsidR="009D2B90" w:rsidRPr="00053A6A">
        <w:rPr>
          <w:rFonts w:ascii="黑体" w:eastAsia="黑体" w:hAnsi="黑体" w:cs="Times New Roman"/>
          <w:b/>
          <w:sz w:val="24"/>
          <w:szCs w:val="24"/>
        </w:rPr>
        <w:t>结果</w:t>
      </w:r>
    </w:p>
    <w:p w:rsidR="009D2B90" w:rsidRPr="005B458B" w:rsidRDefault="00053A6A" w:rsidP="005B458B">
      <w:pPr>
        <w:spacing w:line="440" w:lineRule="exact"/>
        <w:rPr>
          <w:rFonts w:ascii="Calibri" w:eastAsia="宋体" w:hAnsi="Calibri" w:cs="Times New Roman"/>
          <w:b/>
          <w:szCs w:val="21"/>
        </w:rPr>
      </w:pPr>
      <w:r>
        <w:rPr>
          <w:rFonts w:ascii="Calibri" w:eastAsia="宋体" w:hAnsi="Calibri" w:cs="Times New Roman" w:hint="eastAsia"/>
          <w:b/>
          <w:szCs w:val="21"/>
        </w:rPr>
        <w:t xml:space="preserve">2.1  </w:t>
      </w:r>
      <w:r w:rsidR="002167B0" w:rsidRPr="005B458B">
        <w:rPr>
          <w:rFonts w:ascii="Calibri" w:eastAsia="宋体" w:hAnsi="Calibri" w:cs="Times New Roman" w:hint="eastAsia"/>
          <w:b/>
          <w:szCs w:val="21"/>
        </w:rPr>
        <w:t>利用高效成对的</w:t>
      </w:r>
      <w:r w:rsidR="002167B0" w:rsidRPr="005B458B">
        <w:rPr>
          <w:rFonts w:ascii="Calibri" w:eastAsia="宋体" w:hAnsi="Calibri" w:cs="Times New Roman" w:hint="eastAsia"/>
          <w:b/>
          <w:szCs w:val="21"/>
        </w:rPr>
        <w:t>sgRNA</w:t>
      </w:r>
      <w:r w:rsidR="002167B0" w:rsidRPr="005B458B">
        <w:rPr>
          <w:rFonts w:ascii="Calibri" w:eastAsia="宋体" w:hAnsi="Calibri" w:cs="Times New Roman" w:hint="eastAsia"/>
          <w:b/>
          <w:szCs w:val="21"/>
        </w:rPr>
        <w:t>在胚胎中进行</w:t>
      </w:r>
      <w:r w:rsidR="002167B0" w:rsidRPr="005B458B">
        <w:rPr>
          <w:rFonts w:ascii="Calibri" w:eastAsia="宋体" w:hAnsi="Calibri" w:cs="Times New Roman" w:hint="eastAsia"/>
          <w:b/>
          <w:szCs w:val="21"/>
        </w:rPr>
        <w:t>TYR</w:t>
      </w:r>
      <w:r w:rsidR="002167B0" w:rsidRPr="005B458B">
        <w:rPr>
          <w:rFonts w:ascii="Calibri" w:eastAsia="宋体" w:hAnsi="Calibri" w:cs="Times New Roman" w:hint="eastAsia"/>
          <w:b/>
          <w:szCs w:val="21"/>
        </w:rPr>
        <w:t>基因大片段敲除</w:t>
      </w:r>
    </w:p>
    <w:p w:rsidR="002167B0" w:rsidRPr="005B458B" w:rsidRDefault="002167B0"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为了靶向兔</w:t>
      </w:r>
      <w:r w:rsidRPr="005B458B">
        <w:rPr>
          <w:rFonts w:ascii="Calibri" w:eastAsia="宋体" w:hAnsi="Calibri" w:cs="Times New Roman" w:hint="eastAsia"/>
          <w:szCs w:val="21"/>
        </w:rPr>
        <w:t>TYR</w:t>
      </w:r>
      <w:r w:rsidRPr="005B458B">
        <w:rPr>
          <w:rFonts w:ascii="Calibri" w:eastAsia="宋体" w:hAnsi="Calibri" w:cs="Times New Roman" w:hint="eastAsia"/>
          <w:szCs w:val="21"/>
        </w:rPr>
        <w:t>基因，我们利用在线网站设计了四个</w:t>
      </w:r>
      <w:r w:rsidRPr="005B458B">
        <w:rPr>
          <w:rFonts w:ascii="Calibri" w:eastAsia="宋体" w:hAnsi="Calibri" w:cs="Times New Roman" w:hint="eastAsia"/>
          <w:szCs w:val="21"/>
        </w:rPr>
        <w:t>sgRNA</w:t>
      </w:r>
      <w:r w:rsidRPr="005B458B">
        <w:rPr>
          <w:rFonts w:ascii="Calibri" w:eastAsia="宋体" w:hAnsi="Calibri" w:cs="Times New Roman" w:hint="eastAsia"/>
          <w:szCs w:val="21"/>
        </w:rPr>
        <w:t>。其中的两个分别作用于的酪氨酸基因上游位点的</w:t>
      </w:r>
      <w:r w:rsidRPr="005B458B">
        <w:rPr>
          <w:rFonts w:ascii="Calibri" w:eastAsia="宋体" w:hAnsi="Calibri" w:cs="Times New Roman" w:hint="eastAsia"/>
          <w:szCs w:val="21"/>
        </w:rPr>
        <w:t xml:space="preserve"> 43bp</w:t>
      </w:r>
      <w:r w:rsidRPr="005B458B">
        <w:rPr>
          <w:rFonts w:ascii="Calibri" w:eastAsia="宋体" w:hAnsi="Calibri" w:cs="Times New Roman" w:hint="eastAsia"/>
          <w:szCs w:val="21"/>
        </w:rPr>
        <w:t>和</w:t>
      </w:r>
      <w:r w:rsidRPr="005B458B">
        <w:rPr>
          <w:rFonts w:ascii="Calibri" w:eastAsia="宋体" w:hAnsi="Calibri" w:cs="Times New Roman" w:hint="eastAsia"/>
          <w:szCs w:val="21"/>
        </w:rPr>
        <w:t>83 bp</w:t>
      </w:r>
      <w:r w:rsidRPr="005B458B">
        <w:rPr>
          <w:rFonts w:ascii="Calibri" w:eastAsia="宋体" w:hAnsi="Calibri" w:cs="Times New Roman" w:hint="eastAsia"/>
          <w:szCs w:val="21"/>
        </w:rPr>
        <w:t>的位置（</w:t>
      </w:r>
      <w:r w:rsidR="00851876" w:rsidRPr="005B458B">
        <w:rPr>
          <w:rFonts w:ascii="Calibri" w:eastAsia="宋体" w:hAnsi="Calibri" w:cs="Times New Roman" w:hint="eastAsia"/>
          <w:szCs w:val="21"/>
        </w:rPr>
        <w:t>sgrna1</w:t>
      </w:r>
      <w:r w:rsidR="00851876" w:rsidRPr="005B458B">
        <w:rPr>
          <w:rFonts w:ascii="Calibri" w:eastAsia="宋体" w:hAnsi="Calibri" w:cs="Times New Roman" w:hint="eastAsia"/>
          <w:szCs w:val="21"/>
        </w:rPr>
        <w:t>和</w:t>
      </w:r>
      <w:r w:rsidR="00851876" w:rsidRPr="005B458B">
        <w:rPr>
          <w:rFonts w:ascii="Calibri" w:eastAsia="宋体" w:hAnsi="Calibri" w:cs="Times New Roman" w:hint="eastAsia"/>
          <w:szCs w:val="21"/>
        </w:rPr>
        <w:t>sgrna2</w:t>
      </w:r>
      <w:r w:rsidRPr="005B458B">
        <w:rPr>
          <w:rFonts w:ascii="Calibri" w:eastAsia="宋体" w:hAnsi="Calibri" w:cs="Times New Roman" w:hint="eastAsia"/>
          <w:szCs w:val="21"/>
        </w:rPr>
        <w:t>），另外两个</w:t>
      </w:r>
      <w:r w:rsidRPr="005B458B">
        <w:rPr>
          <w:rFonts w:ascii="Calibri" w:eastAsia="宋体" w:hAnsi="Calibri" w:cs="Times New Roman" w:hint="eastAsia"/>
          <w:szCs w:val="21"/>
        </w:rPr>
        <w:t>sgRNA</w:t>
      </w:r>
      <w:r w:rsidRPr="005B458B">
        <w:rPr>
          <w:rFonts w:ascii="Calibri" w:eastAsia="宋体" w:hAnsi="Calibri" w:cs="Times New Roman" w:hint="eastAsia"/>
          <w:szCs w:val="21"/>
        </w:rPr>
        <w:t>（</w:t>
      </w:r>
      <w:r w:rsidRPr="005B458B">
        <w:rPr>
          <w:rFonts w:ascii="Calibri" w:eastAsia="宋体" w:hAnsi="Calibri" w:cs="Times New Roman" w:hint="eastAsia"/>
          <w:szCs w:val="21"/>
        </w:rPr>
        <w:t>sgrna3</w:t>
      </w:r>
    </w:p>
    <w:p w:rsidR="002167B0" w:rsidRPr="005B458B" w:rsidRDefault="002167B0" w:rsidP="004750FE">
      <w:pPr>
        <w:spacing w:line="440" w:lineRule="exact"/>
        <w:rPr>
          <w:rFonts w:ascii="Calibri" w:eastAsia="宋体" w:hAnsi="Calibri" w:cs="Times New Roman"/>
          <w:szCs w:val="21"/>
        </w:rPr>
      </w:pPr>
      <w:r w:rsidRPr="005B458B">
        <w:rPr>
          <w:rFonts w:ascii="Calibri" w:eastAsia="宋体" w:hAnsi="Calibri" w:cs="Times New Roman" w:hint="eastAsia"/>
          <w:szCs w:val="21"/>
        </w:rPr>
        <w:t>和</w:t>
      </w:r>
      <w:r w:rsidRPr="005B458B">
        <w:rPr>
          <w:rFonts w:ascii="Calibri" w:eastAsia="宋体" w:hAnsi="Calibri" w:cs="Times New Roman" w:hint="eastAsia"/>
          <w:szCs w:val="21"/>
        </w:rPr>
        <w:t>sgrna4</w:t>
      </w:r>
      <w:r w:rsidRPr="005B458B">
        <w:rPr>
          <w:rFonts w:ascii="Calibri" w:eastAsia="宋体" w:hAnsi="Calibri" w:cs="Times New Roman" w:hint="eastAsia"/>
          <w:szCs w:val="21"/>
        </w:rPr>
        <w:t>）作用于于最后一个外显子的</w:t>
      </w:r>
      <w:r w:rsidRPr="005B458B">
        <w:rPr>
          <w:rFonts w:ascii="Calibri" w:eastAsia="宋体" w:hAnsi="Calibri" w:cs="Times New Roman" w:hint="eastAsia"/>
          <w:szCs w:val="21"/>
        </w:rPr>
        <w:t>3</w:t>
      </w:r>
      <w:r w:rsidRPr="005B458B">
        <w:rPr>
          <w:rFonts w:ascii="Calibri" w:eastAsia="宋体" w:hAnsi="Calibri" w:cs="Times New Roman" w:hint="eastAsia"/>
          <w:szCs w:val="21"/>
        </w:rPr>
        <w:t>’</w:t>
      </w:r>
      <w:r w:rsidRPr="005B458B">
        <w:rPr>
          <w:rFonts w:ascii="Calibri" w:eastAsia="宋体" w:hAnsi="Calibri" w:cs="Times New Roman" w:hint="eastAsia"/>
          <w:szCs w:val="21"/>
        </w:rPr>
        <w:t>UTR</w:t>
      </w:r>
      <w:r w:rsidRPr="005B458B">
        <w:rPr>
          <w:rFonts w:ascii="Calibri" w:eastAsia="宋体" w:hAnsi="Calibri" w:cs="Times New Roman" w:hint="eastAsia"/>
          <w:szCs w:val="21"/>
        </w:rPr>
        <w:t>区域（图</w:t>
      </w:r>
      <w:r w:rsidRPr="005B458B">
        <w:rPr>
          <w:rFonts w:ascii="Calibri" w:eastAsia="宋体" w:hAnsi="Calibri" w:cs="Times New Roman" w:hint="eastAsia"/>
          <w:szCs w:val="21"/>
        </w:rPr>
        <w:t>1</w:t>
      </w:r>
      <w:r w:rsidR="004750FE">
        <w:rPr>
          <w:rFonts w:ascii="Calibri" w:eastAsia="宋体" w:hAnsi="Calibri" w:cs="Times New Roman" w:hint="eastAsia"/>
          <w:szCs w:val="21"/>
        </w:rPr>
        <w:t>A</w:t>
      </w:r>
      <w:r w:rsidRPr="005B458B">
        <w:rPr>
          <w:rFonts w:ascii="Calibri" w:eastAsia="宋体" w:hAnsi="Calibri" w:cs="Times New Roman" w:hint="eastAsia"/>
          <w:szCs w:val="21"/>
        </w:rPr>
        <w:t>，</w:t>
      </w:r>
      <w:r w:rsidR="004750FE">
        <w:rPr>
          <w:rFonts w:ascii="Calibri" w:eastAsia="宋体" w:hAnsi="Calibri" w:cs="Times New Roman" w:hint="eastAsia"/>
          <w:szCs w:val="21"/>
        </w:rPr>
        <w:t>C</w:t>
      </w:r>
      <w:r w:rsidRPr="005B458B">
        <w:rPr>
          <w:rFonts w:ascii="Calibri" w:eastAsia="宋体" w:hAnsi="Calibri" w:cs="Times New Roman" w:hint="eastAsia"/>
          <w:szCs w:val="21"/>
        </w:rPr>
        <w:t>）。同时我们设计了三对引物用于</w:t>
      </w:r>
      <w:r w:rsidRPr="005B458B">
        <w:rPr>
          <w:rFonts w:ascii="Calibri" w:eastAsia="宋体" w:hAnsi="Calibri" w:cs="Times New Roman" w:hint="eastAsia"/>
          <w:szCs w:val="21"/>
        </w:rPr>
        <w:t>PCR</w:t>
      </w:r>
      <w:r w:rsidRPr="005B458B">
        <w:rPr>
          <w:rFonts w:ascii="Calibri" w:eastAsia="宋体" w:hAnsi="Calibri" w:cs="Times New Roman" w:hint="eastAsia"/>
          <w:szCs w:val="21"/>
        </w:rPr>
        <w:t>检测突变位置（图</w:t>
      </w:r>
      <w:r w:rsidRPr="005B458B">
        <w:rPr>
          <w:rFonts w:ascii="Calibri" w:eastAsia="宋体" w:hAnsi="Calibri" w:cs="Times New Roman" w:hint="eastAsia"/>
          <w:szCs w:val="21"/>
        </w:rPr>
        <w:t>1A</w:t>
      </w:r>
      <w:r w:rsidRPr="005B458B">
        <w:rPr>
          <w:rFonts w:ascii="Calibri" w:eastAsia="宋体" w:hAnsi="Calibri" w:cs="Times New Roman" w:hint="eastAsia"/>
          <w:szCs w:val="21"/>
        </w:rPr>
        <w:t>）。然后</w:t>
      </w:r>
      <w:r w:rsidRPr="005B458B">
        <w:rPr>
          <w:rFonts w:ascii="Calibri" w:eastAsia="宋体" w:hAnsi="Calibri" w:cs="Times New Roman" w:hint="eastAsia"/>
          <w:szCs w:val="21"/>
        </w:rPr>
        <w:t>pcs2-3xflag-nls-spcas9-NLS</w:t>
      </w:r>
      <w:r w:rsidRPr="005B458B">
        <w:rPr>
          <w:rFonts w:ascii="Calibri" w:eastAsia="宋体" w:hAnsi="Calibri" w:cs="Times New Roman" w:hint="eastAsia"/>
          <w:szCs w:val="21"/>
        </w:rPr>
        <w:t>和包括有</w:t>
      </w:r>
      <w:r w:rsidRPr="005B458B">
        <w:rPr>
          <w:rFonts w:ascii="Calibri" w:eastAsia="宋体" w:hAnsi="Calibri" w:cs="Times New Roman" w:hint="eastAsia"/>
          <w:szCs w:val="21"/>
        </w:rPr>
        <w:t>sgRNA</w:t>
      </w:r>
      <w:r w:rsidRPr="005B458B">
        <w:rPr>
          <w:rFonts w:ascii="Calibri" w:eastAsia="宋体" w:hAnsi="Calibri" w:cs="Times New Roman" w:hint="eastAsia"/>
          <w:szCs w:val="21"/>
        </w:rPr>
        <w:t>序列的</w:t>
      </w:r>
      <w:r w:rsidRPr="005B458B">
        <w:rPr>
          <w:rFonts w:ascii="Calibri" w:eastAsia="宋体" w:hAnsi="Calibri" w:cs="Times New Roman" w:hint="eastAsia"/>
          <w:szCs w:val="21"/>
        </w:rPr>
        <w:t xml:space="preserve"> </w:t>
      </w:r>
      <w:r w:rsidRPr="005B458B">
        <w:rPr>
          <w:rFonts w:ascii="Calibri" w:eastAsia="宋体" w:hAnsi="Calibri" w:cs="Times New Roman"/>
          <w:szCs w:val="21"/>
        </w:rPr>
        <w:lastRenderedPageBreak/>
        <w:t>pUC57-Simple-gRNA backbone vector</w:t>
      </w:r>
      <w:r w:rsidRPr="005B458B">
        <w:rPr>
          <w:rFonts w:ascii="Calibri" w:eastAsia="宋体" w:hAnsi="Calibri" w:cs="Times New Roman" w:hint="eastAsia"/>
          <w:szCs w:val="21"/>
        </w:rPr>
        <w:t>（</w:t>
      </w:r>
      <w:r w:rsidRPr="005B458B">
        <w:rPr>
          <w:rFonts w:ascii="Calibri" w:eastAsia="宋体" w:hAnsi="Calibri" w:cs="Times New Roman" w:hint="eastAsia"/>
          <w:szCs w:val="21"/>
        </w:rPr>
        <w:t>addgene ID 51306</w:t>
      </w:r>
      <w:r w:rsidRPr="005B458B">
        <w:rPr>
          <w:rFonts w:ascii="Calibri" w:eastAsia="宋体" w:hAnsi="Calibri" w:cs="Times New Roman" w:hint="eastAsia"/>
          <w:szCs w:val="21"/>
        </w:rPr>
        <w:t>）进行体外转录用于胞浆注射（图</w:t>
      </w:r>
      <w:r w:rsidRPr="005B458B">
        <w:rPr>
          <w:rFonts w:ascii="Calibri" w:eastAsia="宋体" w:hAnsi="Calibri" w:cs="Times New Roman" w:hint="eastAsia"/>
          <w:szCs w:val="21"/>
        </w:rPr>
        <w:t>1B</w:t>
      </w:r>
      <w:r w:rsidRPr="005B458B">
        <w:rPr>
          <w:rFonts w:ascii="Calibri" w:eastAsia="宋体" w:hAnsi="Calibri" w:cs="Times New Roman" w:hint="eastAsia"/>
          <w:szCs w:val="21"/>
        </w:rPr>
        <w:t>）。</w:t>
      </w:r>
    </w:p>
    <w:p w:rsidR="002167B0" w:rsidRPr="005B458B" w:rsidRDefault="004D5070"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为了在胚胎中检测大片段敲除效率，我们将体外转录成功的</w:t>
      </w:r>
      <w:r w:rsidRPr="005B458B">
        <w:rPr>
          <w:rFonts w:ascii="Calibri" w:eastAsia="宋体" w:hAnsi="Calibri" w:cs="Times New Roman"/>
          <w:szCs w:val="21"/>
        </w:rPr>
        <w:t>Cas9</w:t>
      </w:r>
      <w:r w:rsidRPr="005B458B">
        <w:rPr>
          <w:rFonts w:ascii="Calibri" w:eastAsia="宋体" w:hAnsi="Calibri" w:cs="Times New Roman"/>
          <w:szCs w:val="21"/>
        </w:rPr>
        <w:t>和四个</w:t>
      </w:r>
      <w:r w:rsidRPr="005B458B">
        <w:rPr>
          <w:rFonts w:ascii="Calibri" w:eastAsia="宋体" w:hAnsi="Calibri" w:cs="Times New Roman"/>
          <w:szCs w:val="21"/>
        </w:rPr>
        <w:t>sgRNAs</w:t>
      </w:r>
      <w:r w:rsidRPr="005B458B">
        <w:rPr>
          <w:rFonts w:ascii="Calibri" w:eastAsia="宋体" w:hAnsi="Calibri" w:cs="Times New Roman"/>
          <w:szCs w:val="21"/>
        </w:rPr>
        <w:t>的</w:t>
      </w:r>
      <w:r w:rsidRPr="005B458B">
        <w:rPr>
          <w:rFonts w:ascii="Calibri" w:eastAsia="宋体" w:hAnsi="Calibri" w:cs="Times New Roman"/>
          <w:szCs w:val="21"/>
        </w:rPr>
        <w:t>mRNA</w:t>
      </w:r>
      <w:r w:rsidRPr="005B458B">
        <w:rPr>
          <w:rFonts w:ascii="Calibri" w:eastAsia="宋体" w:hAnsi="Calibri" w:cs="Times New Roman"/>
          <w:szCs w:val="21"/>
        </w:rPr>
        <w:t>进行混合后，通过显微注射进</w:t>
      </w:r>
      <w:r w:rsidRPr="005B458B">
        <w:rPr>
          <w:rFonts w:ascii="Calibri" w:eastAsia="宋体" w:hAnsi="Calibri" w:cs="Times New Roman" w:hint="eastAsia"/>
          <w:szCs w:val="21"/>
        </w:rPr>
        <w:t>原核期胚胎的细胞质中，</w:t>
      </w:r>
      <w:r w:rsidR="00851876" w:rsidRPr="005B458B">
        <w:rPr>
          <w:rFonts w:ascii="Calibri" w:eastAsia="宋体" w:hAnsi="Calibri" w:cs="Times New Roman" w:hint="eastAsia"/>
          <w:szCs w:val="21"/>
        </w:rPr>
        <w:t>我们一共注射了十八个胚胎，其中有十四个发育到囊胚期。我们将其中的</w:t>
      </w:r>
      <w:r w:rsidR="00851876" w:rsidRPr="005B458B">
        <w:rPr>
          <w:rFonts w:ascii="Calibri" w:eastAsia="宋体" w:hAnsi="Calibri" w:cs="Times New Roman" w:hint="eastAsia"/>
          <w:szCs w:val="21"/>
        </w:rPr>
        <w:t>10</w:t>
      </w:r>
      <w:r w:rsidR="00851876" w:rsidRPr="005B458B">
        <w:rPr>
          <w:rFonts w:ascii="Calibri" w:eastAsia="宋体" w:hAnsi="Calibri" w:cs="Times New Roman" w:hint="eastAsia"/>
          <w:szCs w:val="21"/>
        </w:rPr>
        <w:t>个囊胚进行</w:t>
      </w:r>
      <w:r w:rsidR="00851876" w:rsidRPr="005B458B">
        <w:rPr>
          <w:rFonts w:ascii="Calibri" w:eastAsia="宋体" w:hAnsi="Calibri" w:cs="Times New Roman" w:hint="eastAsia"/>
          <w:szCs w:val="21"/>
        </w:rPr>
        <w:t>PCR</w:t>
      </w:r>
      <w:r w:rsidR="00851876" w:rsidRPr="005B458B">
        <w:rPr>
          <w:rFonts w:ascii="Calibri" w:eastAsia="宋体" w:hAnsi="Calibri" w:cs="Times New Roman" w:hint="eastAsia"/>
          <w:szCs w:val="21"/>
        </w:rPr>
        <w:t>检测及序列分析，其结果显示其在</w:t>
      </w:r>
      <w:r w:rsidR="00851876" w:rsidRPr="005B458B">
        <w:rPr>
          <w:rFonts w:ascii="Calibri" w:eastAsia="宋体" w:hAnsi="Calibri" w:cs="Times New Roman" w:hint="eastAsia"/>
          <w:szCs w:val="21"/>
        </w:rPr>
        <w:t>5#</w:t>
      </w:r>
      <w:r w:rsidR="00851876" w:rsidRPr="005B458B">
        <w:rPr>
          <w:rFonts w:ascii="Calibri" w:eastAsia="宋体" w:hAnsi="Calibri" w:cs="Times New Roman" w:hint="eastAsia"/>
          <w:szCs w:val="21"/>
        </w:rPr>
        <w:t>囊胚中发现了</w:t>
      </w:r>
      <w:r w:rsidR="00851876" w:rsidRPr="005B458B">
        <w:rPr>
          <w:rFonts w:ascii="Calibri" w:eastAsia="宋体" w:hAnsi="Calibri" w:cs="Times New Roman" w:hint="eastAsia"/>
          <w:szCs w:val="21"/>
        </w:rPr>
        <w:t>TYR</w:t>
      </w:r>
      <w:r w:rsidR="00851876" w:rsidRPr="005B458B">
        <w:rPr>
          <w:rFonts w:ascii="Calibri" w:eastAsia="宋体" w:hAnsi="Calibri" w:cs="Times New Roman" w:hint="eastAsia"/>
          <w:szCs w:val="21"/>
        </w:rPr>
        <w:t>基因的大片段敲除，说明通过显微注射及成对</w:t>
      </w:r>
      <w:r w:rsidR="00851876" w:rsidRPr="005B458B">
        <w:rPr>
          <w:rFonts w:ascii="Calibri" w:eastAsia="宋体" w:hAnsi="Calibri" w:cs="Times New Roman"/>
          <w:szCs w:val="21"/>
        </w:rPr>
        <w:t>sgRNAs</w:t>
      </w:r>
      <w:r w:rsidR="00851876" w:rsidRPr="005B458B">
        <w:rPr>
          <w:rFonts w:ascii="Calibri" w:eastAsia="宋体" w:hAnsi="Calibri" w:cs="Times New Roman"/>
          <w:szCs w:val="21"/>
        </w:rPr>
        <w:t>系统可以获得</w:t>
      </w:r>
      <w:r w:rsidR="00851876" w:rsidRPr="005B458B">
        <w:rPr>
          <w:rFonts w:ascii="Calibri" w:eastAsia="宋体" w:hAnsi="Calibri" w:cs="Times New Roman" w:hint="eastAsia"/>
          <w:szCs w:val="21"/>
        </w:rPr>
        <w:t>105kb</w:t>
      </w:r>
      <w:r w:rsidR="00851876" w:rsidRPr="005B458B">
        <w:rPr>
          <w:rFonts w:ascii="Calibri" w:eastAsia="宋体" w:hAnsi="Calibri" w:cs="Times New Roman" w:hint="eastAsia"/>
          <w:szCs w:val="21"/>
        </w:rPr>
        <w:t>的大片段敲除，并且不会影响胚胎发育。</w:t>
      </w:r>
    </w:p>
    <w:p w:rsidR="00851876" w:rsidRPr="004750FE" w:rsidRDefault="00851876" w:rsidP="005B458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同时，对每一个</w:t>
      </w:r>
      <w:r w:rsidRPr="005B458B">
        <w:rPr>
          <w:rFonts w:ascii="Calibri" w:eastAsia="宋体" w:hAnsi="Calibri" w:cs="Times New Roman"/>
          <w:szCs w:val="21"/>
        </w:rPr>
        <w:t>sgRNA</w:t>
      </w:r>
      <w:r w:rsidRPr="005B458B">
        <w:rPr>
          <w:rFonts w:ascii="Calibri" w:eastAsia="宋体" w:hAnsi="Calibri" w:cs="Times New Roman"/>
          <w:szCs w:val="21"/>
        </w:rPr>
        <w:t>的敲除效率进行了检测，其中引物</w:t>
      </w:r>
      <w:r w:rsidRPr="005B458B">
        <w:rPr>
          <w:rFonts w:ascii="Calibri" w:eastAsia="宋体" w:hAnsi="Calibri" w:cs="Times New Roman" w:hint="eastAsia"/>
          <w:szCs w:val="21"/>
        </w:rPr>
        <w:t>2F</w:t>
      </w:r>
      <w:r w:rsidRPr="005B458B">
        <w:rPr>
          <w:rFonts w:ascii="Calibri" w:eastAsia="宋体" w:hAnsi="Calibri" w:cs="Times New Roman" w:hint="eastAsia"/>
          <w:szCs w:val="21"/>
        </w:rPr>
        <w:t>和</w:t>
      </w:r>
      <w:r w:rsidRPr="005B458B">
        <w:rPr>
          <w:rFonts w:ascii="Calibri" w:eastAsia="宋体" w:hAnsi="Calibri" w:cs="Times New Roman" w:hint="eastAsia"/>
          <w:szCs w:val="21"/>
        </w:rPr>
        <w:t>2R</w:t>
      </w:r>
      <w:r w:rsidRPr="005B458B">
        <w:rPr>
          <w:rFonts w:ascii="Calibri" w:eastAsia="宋体" w:hAnsi="Calibri" w:cs="Times New Roman" w:hint="eastAsia"/>
          <w:szCs w:val="21"/>
        </w:rPr>
        <w:t>用于</w:t>
      </w:r>
      <w:r w:rsidRPr="005B458B">
        <w:rPr>
          <w:rFonts w:ascii="Calibri" w:eastAsia="宋体" w:hAnsi="Calibri" w:cs="Times New Roman" w:hint="eastAsia"/>
          <w:szCs w:val="21"/>
        </w:rPr>
        <w:t>sgrna1</w:t>
      </w:r>
      <w:r w:rsidRPr="005B458B">
        <w:rPr>
          <w:rFonts w:ascii="Calibri" w:eastAsia="宋体" w:hAnsi="Calibri" w:cs="Times New Roman" w:hint="eastAsia"/>
          <w:szCs w:val="21"/>
        </w:rPr>
        <w:t>和</w:t>
      </w:r>
      <w:r w:rsidRPr="005B458B">
        <w:rPr>
          <w:rFonts w:ascii="Calibri" w:eastAsia="宋体" w:hAnsi="Calibri" w:cs="Times New Roman" w:hint="eastAsia"/>
          <w:szCs w:val="21"/>
        </w:rPr>
        <w:t>sgrna2</w:t>
      </w:r>
      <w:r w:rsidRPr="005B458B">
        <w:rPr>
          <w:rFonts w:ascii="Calibri" w:eastAsia="宋体" w:hAnsi="Calibri" w:cs="Times New Roman" w:hint="eastAsia"/>
          <w:szCs w:val="21"/>
        </w:rPr>
        <w:t>的检测，</w:t>
      </w:r>
      <w:r w:rsidRPr="005B458B">
        <w:rPr>
          <w:rFonts w:ascii="Calibri" w:eastAsia="宋体" w:hAnsi="Calibri" w:cs="Times New Roman"/>
          <w:szCs w:val="21"/>
        </w:rPr>
        <w:t>引物</w:t>
      </w:r>
      <w:r w:rsidRPr="005B458B">
        <w:rPr>
          <w:rFonts w:ascii="Calibri" w:eastAsia="宋体" w:hAnsi="Calibri" w:cs="Times New Roman" w:hint="eastAsia"/>
          <w:szCs w:val="21"/>
        </w:rPr>
        <w:t>3F</w:t>
      </w:r>
      <w:r w:rsidRPr="005B458B">
        <w:rPr>
          <w:rFonts w:ascii="Calibri" w:eastAsia="宋体" w:hAnsi="Calibri" w:cs="Times New Roman" w:hint="eastAsia"/>
          <w:szCs w:val="21"/>
        </w:rPr>
        <w:t>和</w:t>
      </w:r>
      <w:r w:rsidRPr="005B458B">
        <w:rPr>
          <w:rFonts w:ascii="Calibri" w:eastAsia="宋体" w:hAnsi="Calibri" w:cs="Times New Roman" w:hint="eastAsia"/>
          <w:szCs w:val="21"/>
        </w:rPr>
        <w:t>3R</w:t>
      </w:r>
      <w:r w:rsidRPr="005B458B">
        <w:rPr>
          <w:rFonts w:ascii="Calibri" w:eastAsia="宋体" w:hAnsi="Calibri" w:cs="Times New Roman" w:hint="eastAsia"/>
          <w:szCs w:val="21"/>
        </w:rPr>
        <w:t>用于</w:t>
      </w:r>
      <w:r w:rsidRPr="005B458B">
        <w:rPr>
          <w:rFonts w:ascii="Calibri" w:eastAsia="宋体" w:hAnsi="Calibri" w:cs="Times New Roman" w:hint="eastAsia"/>
          <w:szCs w:val="21"/>
        </w:rPr>
        <w:t>sgrna3</w:t>
      </w:r>
      <w:r w:rsidRPr="005B458B">
        <w:rPr>
          <w:rFonts w:ascii="Calibri" w:eastAsia="宋体" w:hAnsi="Calibri" w:cs="Times New Roman" w:hint="eastAsia"/>
          <w:szCs w:val="21"/>
        </w:rPr>
        <w:t>和</w:t>
      </w:r>
      <w:r w:rsidRPr="005B458B">
        <w:rPr>
          <w:rFonts w:ascii="Calibri" w:eastAsia="宋体" w:hAnsi="Calibri" w:cs="Times New Roman" w:hint="eastAsia"/>
          <w:szCs w:val="21"/>
        </w:rPr>
        <w:t>sgrna4</w:t>
      </w:r>
      <w:r w:rsidRPr="005B458B">
        <w:rPr>
          <w:rFonts w:ascii="Calibri" w:eastAsia="宋体" w:hAnsi="Calibri" w:cs="Times New Roman" w:hint="eastAsia"/>
          <w:szCs w:val="21"/>
        </w:rPr>
        <w:t>的检测（图</w:t>
      </w:r>
      <w:r w:rsidRPr="005B458B">
        <w:rPr>
          <w:rFonts w:ascii="Calibri" w:eastAsia="宋体" w:hAnsi="Calibri" w:cs="Times New Roman" w:hint="eastAsia"/>
          <w:szCs w:val="21"/>
        </w:rPr>
        <w:t>1A</w:t>
      </w:r>
      <w:r w:rsidRPr="005B458B">
        <w:rPr>
          <w:rFonts w:ascii="Calibri" w:eastAsia="宋体" w:hAnsi="Calibri" w:cs="Times New Roman" w:hint="eastAsia"/>
          <w:szCs w:val="21"/>
        </w:rPr>
        <w:t>），如图</w:t>
      </w:r>
      <w:r w:rsidRPr="005B458B">
        <w:rPr>
          <w:rFonts w:ascii="Calibri" w:eastAsia="宋体" w:hAnsi="Calibri" w:cs="Times New Roman" w:hint="eastAsia"/>
          <w:szCs w:val="21"/>
        </w:rPr>
        <w:t>2</w:t>
      </w:r>
      <w:r w:rsidR="004750FE">
        <w:rPr>
          <w:rFonts w:ascii="Calibri" w:eastAsia="宋体" w:hAnsi="Calibri" w:cs="Times New Roman" w:hint="eastAsia"/>
          <w:szCs w:val="21"/>
        </w:rPr>
        <w:t>B</w:t>
      </w:r>
      <w:r w:rsidRPr="005B458B">
        <w:rPr>
          <w:rFonts w:ascii="Calibri" w:eastAsia="宋体" w:hAnsi="Calibri" w:cs="Times New Roman" w:hint="eastAsia"/>
          <w:szCs w:val="21"/>
        </w:rPr>
        <w:t>所示，在胚胎</w:t>
      </w:r>
      <w:r w:rsidRPr="005B458B">
        <w:rPr>
          <w:rFonts w:ascii="Calibri" w:eastAsia="宋体" w:hAnsi="Calibri" w:cs="Times New Roman"/>
          <w:szCs w:val="21"/>
        </w:rPr>
        <w:t>#2, #4, #6, and #10</w:t>
      </w:r>
      <w:r w:rsidRPr="005B458B">
        <w:rPr>
          <w:rFonts w:ascii="Calibri" w:eastAsia="宋体" w:hAnsi="Calibri" w:cs="Times New Roman"/>
          <w:szCs w:val="21"/>
        </w:rPr>
        <w:t>中也发现了</w:t>
      </w:r>
      <w:r w:rsidRPr="005B458B">
        <w:rPr>
          <w:rFonts w:ascii="Calibri" w:eastAsia="宋体" w:hAnsi="Calibri" w:cs="Times New Roman" w:hint="eastAsia"/>
          <w:szCs w:val="21"/>
        </w:rPr>
        <w:t>TYR</w:t>
      </w:r>
      <w:r w:rsidRPr="005B458B">
        <w:rPr>
          <w:rFonts w:ascii="Calibri" w:eastAsia="宋体" w:hAnsi="Calibri" w:cs="Times New Roman" w:hint="eastAsia"/>
          <w:szCs w:val="21"/>
        </w:rPr>
        <w:t>基因的</w:t>
      </w:r>
      <w:r w:rsidR="00785DFD" w:rsidRPr="005B458B">
        <w:rPr>
          <w:rFonts w:ascii="Calibri" w:eastAsia="宋体" w:hAnsi="Calibri" w:cs="Times New Roman" w:hint="eastAsia"/>
          <w:szCs w:val="21"/>
        </w:rPr>
        <w:t>片段</w:t>
      </w:r>
      <w:r w:rsidRPr="005B458B">
        <w:rPr>
          <w:rFonts w:ascii="Calibri" w:eastAsia="宋体" w:hAnsi="Calibri" w:cs="Times New Roman" w:hint="eastAsia"/>
          <w:szCs w:val="21"/>
        </w:rPr>
        <w:t>敲除</w:t>
      </w:r>
      <w:r w:rsidR="00785DFD" w:rsidRPr="005B458B">
        <w:rPr>
          <w:rFonts w:ascii="Calibri" w:eastAsia="宋体" w:hAnsi="Calibri" w:cs="Times New Roman"/>
          <w:szCs w:val="21"/>
        </w:rPr>
        <w:t>。</w:t>
      </w:r>
      <w:r w:rsidRPr="005B458B">
        <w:rPr>
          <w:rFonts w:ascii="Calibri" w:eastAsia="宋体" w:hAnsi="Calibri" w:cs="Times New Roman" w:hint="eastAsia"/>
          <w:szCs w:val="21"/>
        </w:rPr>
        <w:t>T</w:t>
      </w:r>
      <w:r w:rsidRPr="005B458B">
        <w:rPr>
          <w:rFonts w:ascii="Calibri" w:eastAsia="宋体" w:hAnsi="Calibri" w:cs="Times New Roman" w:hint="eastAsia"/>
          <w:szCs w:val="21"/>
        </w:rPr>
        <w:t>载体克隆</w:t>
      </w:r>
      <w:r w:rsidR="00785DFD" w:rsidRPr="005B458B">
        <w:rPr>
          <w:rFonts w:ascii="Calibri" w:eastAsia="宋体" w:hAnsi="Calibri" w:cs="Times New Roman" w:hint="eastAsia"/>
          <w:szCs w:val="21"/>
        </w:rPr>
        <w:t>和序列结果显示，在所有胚胎中，发生敲除的效率达到百分之百，其中四个</w:t>
      </w:r>
      <w:r w:rsidR="00785DFD" w:rsidRPr="005B458B">
        <w:rPr>
          <w:rFonts w:ascii="Calibri" w:eastAsia="宋体" w:hAnsi="Calibri" w:cs="Times New Roman"/>
          <w:szCs w:val="21"/>
        </w:rPr>
        <w:t>sgRNA</w:t>
      </w:r>
      <w:r w:rsidR="00785DFD" w:rsidRPr="005B458B">
        <w:rPr>
          <w:rFonts w:ascii="Calibri" w:eastAsia="宋体" w:hAnsi="Calibri" w:cs="Times New Roman"/>
          <w:szCs w:val="21"/>
        </w:rPr>
        <w:t>的敲除效率分别是</w:t>
      </w:r>
      <w:r w:rsidR="00785DFD" w:rsidRPr="005B458B">
        <w:rPr>
          <w:rFonts w:ascii="Calibri" w:eastAsia="宋体" w:hAnsi="Calibri" w:cs="Times New Roman"/>
          <w:szCs w:val="21"/>
        </w:rPr>
        <w:t xml:space="preserve">82.6%, 39.1%,52.1%, </w:t>
      </w:r>
      <w:r w:rsidR="00785DFD" w:rsidRPr="005B458B">
        <w:rPr>
          <w:rFonts w:ascii="Calibri" w:eastAsia="宋体" w:hAnsi="Calibri" w:cs="Times New Roman"/>
          <w:szCs w:val="21"/>
        </w:rPr>
        <w:t>和</w:t>
      </w:r>
      <w:r w:rsidR="00785DFD" w:rsidRPr="005B458B">
        <w:rPr>
          <w:rFonts w:ascii="Calibri" w:eastAsia="宋体" w:hAnsi="Calibri" w:cs="Times New Roman"/>
          <w:szCs w:val="21"/>
        </w:rPr>
        <w:t xml:space="preserve"> 43.5 %</w:t>
      </w:r>
      <w:r w:rsidR="00785DFD" w:rsidRPr="005B458B">
        <w:rPr>
          <w:rFonts w:ascii="Calibri" w:eastAsia="宋体" w:hAnsi="Calibri" w:cs="Times New Roman" w:hint="eastAsia"/>
          <w:szCs w:val="21"/>
        </w:rPr>
        <w:t>（图</w:t>
      </w:r>
      <w:r w:rsidR="004750FE">
        <w:rPr>
          <w:rFonts w:ascii="Calibri" w:eastAsia="宋体" w:hAnsi="Calibri" w:cs="Times New Roman" w:hint="eastAsia"/>
          <w:szCs w:val="21"/>
        </w:rPr>
        <w:t>2D</w:t>
      </w:r>
      <w:r w:rsidR="00785DFD" w:rsidRPr="005B458B">
        <w:rPr>
          <w:rFonts w:ascii="Calibri" w:eastAsia="宋体" w:hAnsi="Calibri" w:cs="Times New Roman" w:hint="eastAsia"/>
          <w:szCs w:val="21"/>
        </w:rPr>
        <w:t>）。</w:t>
      </w:r>
      <w:r w:rsidR="004750FE">
        <w:rPr>
          <w:rFonts w:ascii="Calibri" w:eastAsia="宋体" w:hAnsi="Calibri" w:cs="Times New Roman" w:hint="eastAsia"/>
          <w:szCs w:val="21"/>
        </w:rPr>
        <w:t>结果证明</w:t>
      </w:r>
      <w:r w:rsidR="00785DFD" w:rsidRPr="005B458B">
        <w:rPr>
          <w:rFonts w:ascii="Calibri" w:eastAsia="宋体" w:hAnsi="Calibri" w:cs="Times New Roman" w:hint="eastAsia"/>
          <w:szCs w:val="21"/>
        </w:rPr>
        <w:t>CRISPR / Cas9</w:t>
      </w:r>
      <w:r w:rsidR="00785DFD" w:rsidRPr="005B458B">
        <w:rPr>
          <w:rFonts w:ascii="Calibri" w:eastAsia="宋体" w:hAnsi="Calibri" w:cs="Times New Roman" w:hint="eastAsia"/>
          <w:szCs w:val="21"/>
        </w:rPr>
        <w:t>系统可以在胚胎中进行高效的大片</w:t>
      </w:r>
      <w:r w:rsidR="004750FE" w:rsidRPr="004750FE">
        <w:rPr>
          <w:rFonts w:ascii="Calibri" w:eastAsia="宋体" w:hAnsi="Calibri" w:cs="Times New Roman" w:hint="eastAsia"/>
          <w:szCs w:val="21"/>
        </w:rPr>
        <w:t>段敲除。</w:t>
      </w:r>
    </w:p>
    <w:p w:rsidR="00AA3F8A" w:rsidRPr="00A911A4" w:rsidRDefault="00AA3F8A" w:rsidP="00A911A4">
      <w:pPr>
        <w:autoSpaceDE w:val="0"/>
        <w:autoSpaceDN w:val="0"/>
        <w:adjustRightInd w:val="0"/>
        <w:jc w:val="center"/>
        <w:rPr>
          <w:rFonts w:ascii="黑体" w:eastAsia="黑体" w:hAnsi="黑体" w:cs="Times New Roman"/>
          <w:sz w:val="18"/>
          <w:szCs w:val="18"/>
        </w:rPr>
      </w:pPr>
      <w:r>
        <w:rPr>
          <w:noProof/>
        </w:rPr>
        <w:drawing>
          <wp:anchor distT="0" distB="0" distL="114300" distR="114300" simplePos="0" relativeHeight="251658240" behindDoc="0" locked="0" layoutInCell="1" allowOverlap="1" wp14:anchorId="7843281E" wp14:editId="4366F066">
            <wp:simplePos x="0" y="0"/>
            <wp:positionH relativeFrom="column">
              <wp:posOffset>-9525</wp:posOffset>
            </wp:positionH>
            <wp:positionV relativeFrom="paragraph">
              <wp:posOffset>-9525</wp:posOffset>
            </wp:positionV>
            <wp:extent cx="5273675" cy="2998470"/>
            <wp:effectExtent l="0" t="0" r="3175"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3675" cy="2998470"/>
                    </a:xfrm>
                    <a:prstGeom prst="rect">
                      <a:avLst/>
                    </a:prstGeom>
                  </pic:spPr>
                </pic:pic>
              </a:graphicData>
            </a:graphic>
            <wp14:sizeRelH relativeFrom="margin">
              <wp14:pctWidth>0</wp14:pctWidth>
            </wp14:sizeRelH>
            <wp14:sizeRelV relativeFrom="margin">
              <wp14:pctHeight>0</wp14:pctHeight>
            </wp14:sizeRelV>
          </wp:anchor>
        </w:drawing>
      </w:r>
      <w:r w:rsidR="00A911A4" w:rsidRPr="00AA3F8A">
        <w:rPr>
          <w:rFonts w:ascii="黑体" w:eastAsia="黑体" w:hAnsi="黑体" w:cs="Times New Roman" w:hint="eastAsia"/>
          <w:sz w:val="18"/>
          <w:szCs w:val="18"/>
        </w:rPr>
        <w:t>图1 利用crispr/cas9系统对TYR基因进行基因编辑</w:t>
      </w:r>
    </w:p>
    <w:p w:rsidR="00AA3F8A" w:rsidRPr="00AA3F8A" w:rsidRDefault="00AA3F8A" w:rsidP="00AA3F8A">
      <w:pPr>
        <w:autoSpaceDE w:val="0"/>
        <w:autoSpaceDN w:val="0"/>
        <w:adjustRightInd w:val="0"/>
        <w:jc w:val="center"/>
        <w:rPr>
          <w:rFonts w:ascii="黑体" w:eastAsia="黑体" w:hAnsi="黑体" w:cs="Times New Roman"/>
          <w:sz w:val="18"/>
          <w:szCs w:val="18"/>
        </w:rPr>
      </w:pPr>
      <w:r w:rsidRPr="00AA3F8A">
        <w:rPr>
          <w:rFonts w:ascii="黑体" w:eastAsia="黑体" w:hAnsi="黑体" w:cs="Times New Roman"/>
          <w:sz w:val="18"/>
          <w:szCs w:val="18"/>
        </w:rPr>
        <w:t>Fig. 1 Genome editing of TYR gene via the Cas9/gRNA system.</w:t>
      </w:r>
    </w:p>
    <w:p w:rsidR="00AA3F8A" w:rsidRDefault="00AA3F8A" w:rsidP="00AA3F8A">
      <w:pPr>
        <w:autoSpaceDE w:val="0"/>
        <w:autoSpaceDN w:val="0"/>
        <w:adjustRightInd w:val="0"/>
        <w:jc w:val="center"/>
        <w:rPr>
          <w:rFonts w:ascii="黑体" w:eastAsia="黑体" w:hAnsi="黑体" w:cs="Times New Roman"/>
          <w:sz w:val="18"/>
          <w:szCs w:val="18"/>
        </w:rPr>
      </w:pPr>
      <w:r w:rsidRPr="00AA3F8A">
        <w:rPr>
          <w:rFonts w:ascii="黑体" w:eastAsia="黑体" w:hAnsi="黑体" w:cs="Times New Roman" w:hint="eastAsia"/>
          <w:sz w:val="18"/>
          <w:szCs w:val="18"/>
        </w:rPr>
        <w:t xml:space="preserve"> (A)：针对兔 CRYAA 基因设计 sgRNA 示意图。蓝色部分为TYR基因编码区。引物 1F/2F/3F 和 1R/2R/3R 用于鉴定 CRYAA 基因敲除情况。(B)：crispr/cas9系统所用载体结构。(C)：设计的四个sgRNA靶位置序列。</w:t>
      </w:r>
    </w:p>
    <w:p w:rsidR="00A94614" w:rsidRDefault="00A94614" w:rsidP="00AA3F8A">
      <w:pPr>
        <w:autoSpaceDE w:val="0"/>
        <w:autoSpaceDN w:val="0"/>
        <w:adjustRightInd w:val="0"/>
        <w:jc w:val="center"/>
        <w:rPr>
          <w:rFonts w:ascii="黑体" w:eastAsia="黑体" w:hAnsi="黑体" w:cs="Times New Roman"/>
          <w:sz w:val="18"/>
          <w:szCs w:val="18"/>
        </w:rPr>
      </w:pPr>
    </w:p>
    <w:p w:rsidR="00A94614" w:rsidRDefault="00A94614" w:rsidP="00A94614">
      <w:pPr>
        <w:autoSpaceDE w:val="0"/>
        <w:autoSpaceDN w:val="0"/>
        <w:adjustRightInd w:val="0"/>
        <w:jc w:val="left"/>
        <w:rPr>
          <w:rFonts w:ascii="Calibri" w:eastAsia="宋体" w:hAnsi="Calibri" w:cs="Times New Roman"/>
          <w:szCs w:val="21"/>
        </w:rPr>
      </w:pPr>
    </w:p>
    <w:p w:rsidR="00A94614" w:rsidRPr="005B458B" w:rsidRDefault="00A94614" w:rsidP="00A94614">
      <w:pPr>
        <w:spacing w:line="440" w:lineRule="exact"/>
        <w:rPr>
          <w:rFonts w:ascii="Calibri" w:eastAsia="宋体" w:hAnsi="Calibri" w:cs="Times New Roman"/>
          <w:b/>
          <w:szCs w:val="21"/>
        </w:rPr>
      </w:pPr>
      <w:r>
        <w:rPr>
          <w:rFonts w:ascii="Calibri" w:eastAsia="宋体" w:hAnsi="Calibri" w:cs="Times New Roman" w:hint="eastAsia"/>
          <w:b/>
          <w:szCs w:val="21"/>
        </w:rPr>
        <w:t xml:space="preserve">2.2  </w:t>
      </w:r>
      <w:r w:rsidRPr="005B458B">
        <w:rPr>
          <w:rFonts w:ascii="Calibri" w:eastAsia="宋体" w:hAnsi="Calibri" w:cs="Times New Roman" w:hint="eastAsia"/>
          <w:b/>
          <w:szCs w:val="21"/>
        </w:rPr>
        <w:t xml:space="preserve">F0 </w:t>
      </w:r>
      <w:r w:rsidRPr="005B458B">
        <w:rPr>
          <w:rFonts w:ascii="Calibri" w:eastAsia="宋体" w:hAnsi="Calibri" w:cs="Times New Roman" w:hint="eastAsia"/>
          <w:b/>
          <w:szCs w:val="21"/>
        </w:rPr>
        <w:t>代</w:t>
      </w:r>
      <w:r w:rsidRPr="005B458B">
        <w:rPr>
          <w:rFonts w:ascii="Calibri" w:eastAsia="宋体" w:hAnsi="Calibri" w:cs="Times New Roman" w:hint="eastAsia"/>
          <w:b/>
          <w:szCs w:val="21"/>
        </w:rPr>
        <w:t xml:space="preserve"> CRISPR/Cas9 </w:t>
      </w:r>
      <w:r w:rsidRPr="005B458B">
        <w:rPr>
          <w:rFonts w:ascii="Calibri" w:eastAsia="宋体" w:hAnsi="Calibri" w:cs="Times New Roman" w:hint="eastAsia"/>
          <w:b/>
          <w:szCs w:val="21"/>
        </w:rPr>
        <w:t>介导</w:t>
      </w:r>
      <w:r w:rsidRPr="005B458B">
        <w:rPr>
          <w:rFonts w:ascii="Calibri" w:eastAsia="宋体" w:hAnsi="Calibri" w:cs="Times New Roman" w:hint="eastAsia"/>
          <w:b/>
          <w:szCs w:val="21"/>
        </w:rPr>
        <w:t xml:space="preserve"> TYR </w:t>
      </w:r>
      <w:r w:rsidRPr="005B458B">
        <w:rPr>
          <w:rFonts w:ascii="Calibri" w:eastAsia="宋体" w:hAnsi="Calibri" w:cs="Times New Roman" w:hint="eastAsia"/>
          <w:b/>
          <w:szCs w:val="21"/>
        </w:rPr>
        <w:t>基因修饰兔的制备</w:t>
      </w:r>
    </w:p>
    <w:p w:rsidR="00A94614" w:rsidRPr="005B458B" w:rsidRDefault="00A94614" w:rsidP="00A94614">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本文采用</w:t>
      </w:r>
      <w:r w:rsidRPr="005B458B">
        <w:rPr>
          <w:rFonts w:ascii="Calibri" w:eastAsia="宋体" w:hAnsi="Calibri" w:cs="Times New Roman" w:hint="eastAsia"/>
          <w:szCs w:val="21"/>
        </w:rPr>
        <w:t xml:space="preserve"> 200ng/</w:t>
      </w:r>
      <w:r w:rsidRPr="005B458B">
        <w:rPr>
          <w:rFonts w:ascii="Calibri" w:eastAsia="宋体" w:hAnsi="Calibri" w:cs="Times New Roman" w:hint="eastAsia"/>
          <w:szCs w:val="21"/>
        </w:rPr>
        <w:t>μ</w:t>
      </w:r>
      <w:r w:rsidRPr="005B458B">
        <w:rPr>
          <w:rFonts w:ascii="Calibri" w:eastAsia="宋体" w:hAnsi="Calibri" w:cs="Times New Roman" w:hint="eastAsia"/>
          <w:szCs w:val="21"/>
        </w:rPr>
        <w:t xml:space="preserve">L </w:t>
      </w:r>
      <w:r w:rsidRPr="005B458B">
        <w:rPr>
          <w:rFonts w:ascii="Calibri" w:eastAsia="宋体" w:hAnsi="Calibri" w:cs="Times New Roman" w:hint="eastAsia"/>
          <w:szCs w:val="21"/>
        </w:rPr>
        <w:t>的</w:t>
      </w:r>
      <w:r w:rsidRPr="005B458B">
        <w:rPr>
          <w:rFonts w:ascii="Calibri" w:eastAsia="宋体" w:hAnsi="Calibri" w:cs="Times New Roman" w:hint="eastAsia"/>
          <w:szCs w:val="21"/>
        </w:rPr>
        <w:t xml:space="preserve"> Cas9 </w:t>
      </w:r>
      <w:r w:rsidRPr="005B458B">
        <w:rPr>
          <w:rFonts w:ascii="Calibri" w:eastAsia="宋体" w:hAnsi="Calibri" w:cs="Times New Roman" w:hint="eastAsia"/>
          <w:szCs w:val="21"/>
        </w:rPr>
        <w:t>及</w:t>
      </w:r>
      <w:r w:rsidRPr="005B458B">
        <w:rPr>
          <w:rFonts w:ascii="Calibri" w:eastAsia="宋体" w:hAnsi="Calibri" w:cs="Times New Roman" w:hint="eastAsia"/>
          <w:szCs w:val="21"/>
        </w:rPr>
        <w:t xml:space="preserve"> 50ng/</w:t>
      </w:r>
      <w:r w:rsidRPr="005B458B">
        <w:rPr>
          <w:rFonts w:ascii="Calibri" w:eastAsia="宋体" w:hAnsi="Calibri" w:cs="Times New Roman" w:hint="eastAsia"/>
          <w:szCs w:val="21"/>
        </w:rPr>
        <w:t>μ</w:t>
      </w:r>
      <w:r w:rsidR="004750FE">
        <w:rPr>
          <w:rFonts w:ascii="Calibri" w:eastAsia="宋体" w:hAnsi="Calibri" w:cs="Times New Roman" w:hint="eastAsia"/>
          <w:szCs w:val="21"/>
        </w:rPr>
        <w:t xml:space="preserve">L </w:t>
      </w:r>
      <w:r w:rsidRPr="005B458B">
        <w:rPr>
          <w:rFonts w:ascii="Calibri" w:eastAsia="宋体" w:hAnsi="Calibri" w:cs="Times New Roman" w:hint="eastAsia"/>
          <w:szCs w:val="21"/>
        </w:rPr>
        <w:t xml:space="preserve">sgRNA </w:t>
      </w:r>
      <w:r w:rsidRPr="005B458B">
        <w:rPr>
          <w:rFonts w:ascii="Calibri" w:eastAsia="宋体" w:hAnsi="Calibri" w:cs="Times New Roman" w:hint="eastAsia"/>
          <w:szCs w:val="21"/>
        </w:rPr>
        <w:t>的</w:t>
      </w:r>
      <w:r w:rsidRPr="005B458B">
        <w:rPr>
          <w:rFonts w:ascii="Calibri" w:eastAsia="宋体" w:hAnsi="Calibri" w:cs="Times New Roman" w:hint="eastAsia"/>
          <w:szCs w:val="21"/>
        </w:rPr>
        <w:t xml:space="preserve"> mRNAs </w:t>
      </w:r>
      <w:r w:rsidRPr="005B458B">
        <w:rPr>
          <w:rFonts w:ascii="Calibri" w:eastAsia="宋体" w:hAnsi="Calibri" w:cs="Times New Roman" w:hint="eastAsia"/>
          <w:szCs w:val="21"/>
        </w:rPr>
        <w:t>工作浓度浓度，经显微注射将</w:t>
      </w:r>
      <w:r w:rsidRPr="005B458B">
        <w:rPr>
          <w:rFonts w:ascii="Calibri" w:eastAsia="宋体" w:hAnsi="Calibri" w:cs="Times New Roman" w:hint="eastAsia"/>
          <w:szCs w:val="21"/>
        </w:rPr>
        <w:t xml:space="preserve"> mRNA </w:t>
      </w:r>
      <w:r w:rsidRPr="005B458B">
        <w:rPr>
          <w:rFonts w:ascii="Calibri" w:eastAsia="宋体" w:hAnsi="Calibri" w:cs="Times New Roman" w:hint="eastAsia"/>
          <w:szCs w:val="21"/>
        </w:rPr>
        <w:t>注入胞质的方式，将显微注射后的</w:t>
      </w:r>
      <w:r w:rsidRPr="005B458B">
        <w:rPr>
          <w:rFonts w:ascii="Calibri" w:eastAsia="宋体" w:hAnsi="Calibri" w:cs="Times New Roman" w:hint="eastAsia"/>
          <w:szCs w:val="21"/>
        </w:rPr>
        <w:t xml:space="preserve"> 169</w:t>
      </w:r>
      <w:r w:rsidRPr="005B458B">
        <w:rPr>
          <w:rFonts w:ascii="Calibri" w:eastAsia="宋体" w:hAnsi="Calibri" w:cs="Times New Roman" w:hint="eastAsia"/>
          <w:szCs w:val="21"/>
        </w:rPr>
        <w:t>枚胚胎分别注入五只代孕母兔中，经</w:t>
      </w:r>
      <w:r w:rsidRPr="005B458B">
        <w:rPr>
          <w:rFonts w:ascii="Calibri" w:eastAsia="宋体" w:hAnsi="Calibri" w:cs="Times New Roman" w:hint="eastAsia"/>
          <w:szCs w:val="21"/>
        </w:rPr>
        <w:t xml:space="preserve"> 30d-32d </w:t>
      </w:r>
      <w:r w:rsidRPr="005B458B">
        <w:rPr>
          <w:rFonts w:ascii="Calibri" w:eastAsia="宋体" w:hAnsi="Calibri" w:cs="Times New Roman" w:hint="eastAsia"/>
          <w:szCs w:val="21"/>
        </w:rPr>
        <w:t>孕期结束后，其中的</w:t>
      </w:r>
      <w:r w:rsidRPr="005B458B">
        <w:rPr>
          <w:rFonts w:ascii="Calibri" w:eastAsia="宋体" w:hAnsi="Calibri" w:cs="Times New Roman" w:hint="eastAsia"/>
          <w:szCs w:val="21"/>
        </w:rPr>
        <w:t>3</w:t>
      </w:r>
      <w:r w:rsidRPr="005B458B">
        <w:rPr>
          <w:rFonts w:ascii="Calibri" w:eastAsia="宋体" w:hAnsi="Calibri" w:cs="Times New Roman" w:hint="eastAsia"/>
          <w:szCs w:val="21"/>
        </w:rPr>
        <w:t>只母兔成功受孕，共获得</w:t>
      </w:r>
      <w:r w:rsidRPr="005B458B">
        <w:rPr>
          <w:rFonts w:ascii="Calibri" w:eastAsia="宋体" w:hAnsi="Calibri" w:cs="Times New Roman" w:hint="eastAsia"/>
          <w:szCs w:val="21"/>
        </w:rPr>
        <w:t xml:space="preserve"> 17 </w:t>
      </w:r>
      <w:r w:rsidRPr="005B458B">
        <w:rPr>
          <w:rFonts w:ascii="Calibri" w:eastAsia="宋体" w:hAnsi="Calibri" w:cs="Times New Roman" w:hint="eastAsia"/>
          <w:szCs w:val="21"/>
        </w:rPr>
        <w:t>只</w:t>
      </w:r>
      <w:r w:rsidRPr="005B458B">
        <w:rPr>
          <w:rFonts w:ascii="Calibri" w:eastAsia="宋体" w:hAnsi="Calibri" w:cs="Times New Roman" w:hint="eastAsia"/>
          <w:szCs w:val="21"/>
        </w:rPr>
        <w:t xml:space="preserve"> F0 </w:t>
      </w:r>
      <w:r w:rsidRPr="005B458B">
        <w:rPr>
          <w:rFonts w:ascii="Calibri" w:eastAsia="宋体" w:hAnsi="Calibri" w:cs="Times New Roman" w:hint="eastAsia"/>
          <w:szCs w:val="21"/>
        </w:rPr>
        <w:t>代仔兔</w:t>
      </w:r>
      <w:r>
        <w:rPr>
          <w:rFonts w:ascii="Calibri" w:eastAsia="宋体" w:hAnsi="Calibri" w:cs="Times New Roman" w:hint="eastAsia"/>
          <w:szCs w:val="21"/>
        </w:rPr>
        <w:t>。</w:t>
      </w:r>
    </w:p>
    <w:p w:rsidR="00A911A4" w:rsidRDefault="00A911A4" w:rsidP="00AA3F8A">
      <w:pPr>
        <w:autoSpaceDE w:val="0"/>
        <w:autoSpaceDN w:val="0"/>
        <w:adjustRightInd w:val="0"/>
        <w:jc w:val="center"/>
        <w:rPr>
          <w:rFonts w:ascii="黑体" w:eastAsia="黑体" w:hAnsi="黑体" w:cs="Times New Roman"/>
          <w:sz w:val="18"/>
          <w:szCs w:val="18"/>
        </w:rPr>
      </w:pPr>
      <w:r>
        <w:rPr>
          <w:noProof/>
        </w:rPr>
        <w:lastRenderedPageBreak/>
        <w:drawing>
          <wp:inline distT="0" distB="0" distL="0" distR="0" wp14:anchorId="319A6AFC" wp14:editId="07EA2F0A">
            <wp:extent cx="5274310" cy="4495373"/>
            <wp:effectExtent l="0" t="0" r="254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74310" cy="4495373"/>
                    </a:xfrm>
                    <a:prstGeom prst="rect">
                      <a:avLst/>
                    </a:prstGeom>
                  </pic:spPr>
                </pic:pic>
              </a:graphicData>
            </a:graphic>
          </wp:inline>
        </w:drawing>
      </w:r>
    </w:p>
    <w:p w:rsidR="00A911A4" w:rsidRPr="00A911A4" w:rsidRDefault="00A911A4" w:rsidP="00A911A4">
      <w:pPr>
        <w:autoSpaceDE w:val="0"/>
        <w:autoSpaceDN w:val="0"/>
        <w:adjustRightInd w:val="0"/>
        <w:jc w:val="center"/>
        <w:rPr>
          <w:rFonts w:ascii="黑体" w:eastAsia="黑体" w:hAnsi="黑体" w:cs="Times New Roman"/>
          <w:sz w:val="18"/>
          <w:szCs w:val="18"/>
        </w:rPr>
      </w:pPr>
      <w:r w:rsidRPr="00A911A4">
        <w:rPr>
          <w:rFonts w:ascii="黑体" w:eastAsia="黑体" w:hAnsi="黑体" w:cs="Times New Roman" w:hint="eastAsia"/>
          <w:sz w:val="18"/>
          <w:szCs w:val="18"/>
        </w:rPr>
        <w:t xml:space="preserve">图 2. CRISPR/Cas9 介导胚胎中 CRYAA 基因突变 </w:t>
      </w:r>
    </w:p>
    <w:p w:rsidR="00A911A4" w:rsidRPr="00A911A4" w:rsidRDefault="004750FE" w:rsidP="00A911A4">
      <w:pPr>
        <w:autoSpaceDE w:val="0"/>
        <w:autoSpaceDN w:val="0"/>
        <w:adjustRightInd w:val="0"/>
        <w:jc w:val="center"/>
        <w:rPr>
          <w:rFonts w:ascii="黑体" w:eastAsia="黑体" w:hAnsi="黑体" w:cs="Times New Roman"/>
          <w:sz w:val="18"/>
          <w:szCs w:val="18"/>
        </w:rPr>
      </w:pPr>
      <w:r>
        <w:rPr>
          <w:rFonts w:ascii="黑体" w:eastAsia="黑体" w:hAnsi="黑体" w:cs="Times New Roman"/>
          <w:sz w:val="18"/>
          <w:szCs w:val="18"/>
        </w:rPr>
        <w:t>Figure 2.</w:t>
      </w:r>
      <w:r w:rsidR="00A911A4" w:rsidRPr="00A911A4">
        <w:rPr>
          <w:rFonts w:ascii="黑体" w:eastAsia="黑体" w:hAnsi="黑体" w:cs="Times New Roman"/>
          <w:sz w:val="18"/>
          <w:szCs w:val="18"/>
        </w:rPr>
        <w:t xml:space="preserve"> CRISPR/Cas9-mediated gene targeting of CRYAAin zygote</w:t>
      </w:r>
    </w:p>
    <w:p w:rsidR="00A911A4" w:rsidRDefault="00A911A4" w:rsidP="00A911A4">
      <w:pPr>
        <w:autoSpaceDE w:val="0"/>
        <w:autoSpaceDN w:val="0"/>
        <w:adjustRightInd w:val="0"/>
        <w:jc w:val="center"/>
        <w:rPr>
          <w:rFonts w:ascii="黑体" w:eastAsia="黑体" w:hAnsi="黑体" w:cs="Times New Roman"/>
          <w:sz w:val="18"/>
          <w:szCs w:val="18"/>
        </w:rPr>
      </w:pPr>
      <w:r w:rsidRPr="00A911A4">
        <w:rPr>
          <w:rFonts w:ascii="黑体" w:eastAsia="黑体" w:hAnsi="黑体" w:cs="Times New Roman" w:hint="eastAsia"/>
          <w:sz w:val="18"/>
          <w:szCs w:val="18"/>
        </w:rPr>
        <w:t xml:space="preserve"> (A. B)：PCR 鉴定囊胚TYR基因敲除情况。M：DL2000。(C.D):T-克隆及 Sanger 测序法对囊胚基因型分析。野生型序列在打靶序列顶部。插入碱基用蓝色标注敲除“-”；插入“+”。</w:t>
      </w:r>
    </w:p>
    <w:p w:rsidR="00BE0038" w:rsidRPr="00CC1E73" w:rsidRDefault="00BE0038" w:rsidP="00BE0038"/>
    <w:p w:rsidR="001F62FB" w:rsidRDefault="001F62FB" w:rsidP="001F62F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提取新生仔兔耳源组织的</w:t>
      </w:r>
      <w:r w:rsidRPr="005B458B">
        <w:rPr>
          <w:rFonts w:ascii="Calibri" w:eastAsia="宋体" w:hAnsi="Calibri" w:cs="Times New Roman" w:hint="eastAsia"/>
          <w:szCs w:val="21"/>
        </w:rPr>
        <w:t xml:space="preserve"> DNA</w:t>
      </w:r>
      <w:r w:rsidRPr="005B458B">
        <w:rPr>
          <w:rFonts w:ascii="Calibri" w:eastAsia="宋体" w:hAnsi="Calibri" w:cs="Times New Roman" w:hint="eastAsia"/>
          <w:szCs w:val="21"/>
        </w:rPr>
        <w:t>，经</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扩增，连接</w:t>
      </w:r>
      <w:r w:rsidRPr="005B458B">
        <w:rPr>
          <w:rFonts w:ascii="Calibri" w:eastAsia="宋体" w:hAnsi="Calibri" w:cs="Times New Roman" w:hint="eastAsia"/>
          <w:szCs w:val="21"/>
        </w:rPr>
        <w:t xml:space="preserve"> T-</w:t>
      </w:r>
      <w:r w:rsidRPr="005B458B">
        <w:rPr>
          <w:rFonts w:ascii="Calibri" w:eastAsia="宋体" w:hAnsi="Calibri" w:cs="Times New Roman" w:hint="eastAsia"/>
          <w:szCs w:val="21"/>
        </w:rPr>
        <w:t>克隆载体后测序，测序结果表明，其中的</w:t>
      </w:r>
      <w:r w:rsidRPr="005B458B">
        <w:rPr>
          <w:rFonts w:ascii="Calibri" w:eastAsia="宋体" w:hAnsi="Calibri" w:cs="Times New Roman"/>
          <w:szCs w:val="21"/>
        </w:rPr>
        <w:t xml:space="preserve">#106, #204 </w:t>
      </w:r>
      <w:r w:rsidRPr="005B458B">
        <w:rPr>
          <w:rFonts w:ascii="Calibri" w:eastAsia="宋体" w:hAnsi="Calibri" w:cs="Times New Roman" w:hint="eastAsia"/>
          <w:szCs w:val="21"/>
        </w:rPr>
        <w:t>和</w:t>
      </w:r>
      <w:r w:rsidRPr="005B458B">
        <w:rPr>
          <w:rFonts w:ascii="Calibri" w:eastAsia="宋体" w:hAnsi="Calibri" w:cs="Times New Roman"/>
          <w:szCs w:val="21"/>
        </w:rPr>
        <w:t xml:space="preserve"> #301</w:t>
      </w:r>
      <w:r w:rsidRPr="005B458B">
        <w:rPr>
          <w:rFonts w:ascii="Calibri" w:eastAsia="宋体" w:hAnsi="Calibri" w:cs="Times New Roman"/>
          <w:szCs w:val="21"/>
        </w:rPr>
        <w:t>兔子均发生了</w:t>
      </w:r>
      <w:r w:rsidRPr="005B458B">
        <w:rPr>
          <w:rFonts w:ascii="Calibri" w:eastAsia="宋体" w:hAnsi="Calibri" w:cs="Times New Roman" w:hint="eastAsia"/>
          <w:szCs w:val="21"/>
        </w:rPr>
        <w:t>大片段基因敲除，其余兔子在</w:t>
      </w:r>
      <w:r w:rsidRPr="005B458B">
        <w:rPr>
          <w:rFonts w:ascii="Calibri" w:eastAsia="宋体" w:hAnsi="Calibri" w:cs="Times New Roman" w:hint="eastAsia"/>
          <w:szCs w:val="21"/>
        </w:rPr>
        <w:t xml:space="preserve">TYR </w:t>
      </w:r>
      <w:r w:rsidRPr="005B458B">
        <w:rPr>
          <w:rFonts w:ascii="Calibri" w:eastAsia="宋体" w:hAnsi="Calibri" w:cs="Times New Roman" w:hint="eastAsia"/>
          <w:szCs w:val="21"/>
        </w:rPr>
        <w:t>基因设计</w:t>
      </w:r>
      <w:r w:rsidRPr="005B458B">
        <w:rPr>
          <w:rFonts w:ascii="Calibri" w:eastAsia="宋体" w:hAnsi="Calibri" w:cs="Times New Roman" w:hint="eastAsia"/>
          <w:szCs w:val="21"/>
        </w:rPr>
        <w:t xml:space="preserve">sgRNA </w:t>
      </w:r>
      <w:r w:rsidRPr="005B458B">
        <w:rPr>
          <w:rFonts w:ascii="Calibri" w:eastAsia="宋体" w:hAnsi="Calibri" w:cs="Times New Roman" w:hint="eastAsia"/>
          <w:szCs w:val="21"/>
        </w:rPr>
        <w:t>位点处均发生了基因敲除，敲除方式如图</w:t>
      </w:r>
      <w:r w:rsidRPr="005B458B">
        <w:rPr>
          <w:rFonts w:ascii="Calibri" w:eastAsia="宋体" w:hAnsi="Calibri" w:cs="Times New Roman" w:hint="eastAsia"/>
          <w:szCs w:val="21"/>
        </w:rPr>
        <w:t xml:space="preserve"> </w:t>
      </w:r>
      <w:r>
        <w:rPr>
          <w:rFonts w:ascii="Calibri" w:eastAsia="宋体" w:hAnsi="Calibri" w:cs="Times New Roman" w:hint="eastAsia"/>
          <w:szCs w:val="21"/>
        </w:rPr>
        <w:t>3B, C</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所示。其中</w:t>
      </w:r>
      <w:r w:rsidRPr="005B458B">
        <w:rPr>
          <w:rFonts w:ascii="Calibri" w:eastAsia="宋体" w:hAnsi="Calibri" w:cs="Times New Roman"/>
          <w:szCs w:val="21"/>
        </w:rPr>
        <w:t>#301</w:t>
      </w:r>
      <w:r w:rsidRPr="005B458B">
        <w:rPr>
          <w:rFonts w:ascii="Calibri" w:eastAsia="宋体" w:hAnsi="Calibri" w:cs="Times New Roman"/>
          <w:szCs w:val="21"/>
        </w:rPr>
        <w:t>为纯合等位基因大片段敲除</w:t>
      </w:r>
      <w:r w:rsidRPr="005B458B">
        <w:rPr>
          <w:rFonts w:ascii="Calibri" w:eastAsia="宋体" w:hAnsi="Calibri" w:cs="Times New Roman" w:hint="eastAsia"/>
          <w:szCs w:val="21"/>
        </w:rPr>
        <w:t>，</w:t>
      </w:r>
      <w:r w:rsidRPr="005B458B">
        <w:rPr>
          <w:rFonts w:ascii="Calibri" w:eastAsia="宋体" w:hAnsi="Calibri" w:cs="Times New Roman"/>
          <w:szCs w:val="21"/>
        </w:rPr>
        <w:t>而</w:t>
      </w:r>
      <w:r w:rsidRPr="005B458B">
        <w:rPr>
          <w:rFonts w:ascii="Calibri" w:eastAsia="宋体" w:hAnsi="Calibri" w:cs="Times New Roman"/>
          <w:szCs w:val="21"/>
        </w:rPr>
        <w:t>#106, #204</w:t>
      </w:r>
      <w:r w:rsidRPr="005B458B">
        <w:rPr>
          <w:rFonts w:ascii="Calibri" w:eastAsia="宋体" w:hAnsi="Calibri" w:cs="Times New Roman"/>
          <w:szCs w:val="21"/>
        </w:rPr>
        <w:t>为单等位基因杂合敲除</w:t>
      </w:r>
      <w:r w:rsidRPr="005B458B">
        <w:rPr>
          <w:rFonts w:ascii="Calibri" w:eastAsia="宋体" w:hAnsi="Calibri" w:cs="Times New Roman" w:hint="eastAsia"/>
          <w:szCs w:val="21"/>
        </w:rPr>
        <w:t>。</w:t>
      </w:r>
      <w:r w:rsidRPr="005B458B">
        <w:rPr>
          <w:rFonts w:ascii="Calibri" w:eastAsia="宋体" w:hAnsi="Calibri" w:cs="Times New Roman"/>
          <w:szCs w:val="21"/>
        </w:rPr>
        <w:t>TYR</w:t>
      </w:r>
      <w:r w:rsidRPr="005B458B">
        <w:rPr>
          <w:rFonts w:ascii="Calibri" w:eastAsia="宋体" w:hAnsi="Calibri" w:cs="Times New Roman"/>
          <w:szCs w:val="21"/>
        </w:rPr>
        <w:t>基因纯和敲除兔</w:t>
      </w:r>
      <w:r w:rsidRPr="005B458B">
        <w:rPr>
          <w:rFonts w:ascii="Calibri" w:eastAsia="宋体" w:hAnsi="Calibri" w:cs="Times New Roman"/>
          <w:szCs w:val="21"/>
        </w:rPr>
        <w:t xml:space="preserve"> (#301)</w:t>
      </w:r>
      <w:r w:rsidRPr="005B458B">
        <w:rPr>
          <w:rFonts w:ascii="Calibri" w:eastAsia="宋体" w:hAnsi="Calibri" w:cs="Times New Roman" w:hint="eastAsia"/>
          <w:szCs w:val="21"/>
        </w:rPr>
        <w:t>呈现典型的白化病症状，在皮肤和虹膜中都缺少黑色素沉淀。见图</w:t>
      </w:r>
      <w:r w:rsidRPr="005B458B">
        <w:rPr>
          <w:rFonts w:ascii="Calibri" w:eastAsia="宋体" w:hAnsi="Calibri" w:cs="Times New Roman" w:hint="eastAsia"/>
          <w:szCs w:val="21"/>
        </w:rPr>
        <w:t>3</w:t>
      </w:r>
      <w:r>
        <w:rPr>
          <w:rFonts w:ascii="Calibri" w:eastAsia="宋体" w:hAnsi="Calibri" w:cs="Times New Roman" w:hint="eastAsia"/>
          <w:szCs w:val="21"/>
        </w:rPr>
        <w:t>A</w:t>
      </w:r>
      <w:r w:rsidRPr="005B458B">
        <w:rPr>
          <w:rFonts w:ascii="Calibri" w:eastAsia="宋体" w:hAnsi="Calibri" w:cs="Times New Roman" w:hint="eastAsia"/>
          <w:szCs w:val="21"/>
        </w:rPr>
        <w:t>。有趣的是，虽然</w:t>
      </w:r>
      <w:r w:rsidRPr="005B458B">
        <w:rPr>
          <w:rFonts w:ascii="Calibri" w:eastAsia="宋体" w:hAnsi="Calibri" w:cs="Times New Roman"/>
          <w:szCs w:val="21"/>
        </w:rPr>
        <w:t>#106, #204</w:t>
      </w:r>
      <w:r w:rsidRPr="005B458B">
        <w:rPr>
          <w:rFonts w:ascii="Calibri" w:eastAsia="宋体" w:hAnsi="Calibri" w:cs="Times New Roman"/>
          <w:szCs w:val="21"/>
        </w:rPr>
        <w:t>为单等位基因杂合敲除</w:t>
      </w:r>
      <w:r w:rsidRPr="005B458B">
        <w:rPr>
          <w:rFonts w:ascii="Calibri" w:eastAsia="宋体" w:hAnsi="Calibri" w:cs="Times New Roman" w:hint="eastAsia"/>
          <w:szCs w:val="21"/>
        </w:rPr>
        <w:t>，</w:t>
      </w:r>
      <w:r w:rsidRPr="005B458B">
        <w:rPr>
          <w:rFonts w:ascii="Calibri" w:eastAsia="宋体" w:hAnsi="Calibri" w:cs="Times New Roman"/>
          <w:szCs w:val="21"/>
        </w:rPr>
        <w:t>但是却没有发生白化病的症状</w:t>
      </w:r>
      <w:r w:rsidRPr="005B458B">
        <w:rPr>
          <w:rFonts w:ascii="Calibri" w:eastAsia="宋体" w:hAnsi="Calibri" w:cs="Times New Roman" w:hint="eastAsia"/>
          <w:szCs w:val="21"/>
        </w:rPr>
        <w:t>，</w:t>
      </w:r>
      <w:r w:rsidRPr="005B458B">
        <w:rPr>
          <w:rFonts w:ascii="Calibri" w:eastAsia="宋体" w:hAnsi="Calibri" w:cs="Times New Roman"/>
          <w:szCs w:val="21"/>
        </w:rPr>
        <w:t>通过序列分析证明</w:t>
      </w:r>
      <w:r w:rsidRPr="005B458B">
        <w:rPr>
          <w:rFonts w:ascii="Calibri" w:eastAsia="宋体" w:hAnsi="Calibri" w:cs="Times New Roman" w:hint="eastAsia"/>
          <w:szCs w:val="21"/>
        </w:rPr>
        <w:t>，纯合子基因型</w:t>
      </w:r>
      <w:r w:rsidRPr="005B458B">
        <w:rPr>
          <w:rFonts w:ascii="Calibri" w:eastAsia="宋体" w:hAnsi="Calibri" w:cs="Times New Roman" w:hint="eastAsia"/>
          <w:szCs w:val="21"/>
        </w:rPr>
        <w:t>(A / A)</w:t>
      </w:r>
      <w:r w:rsidRPr="005B458B">
        <w:rPr>
          <w:rFonts w:ascii="Calibri" w:eastAsia="宋体" w:hAnsi="Calibri" w:cs="Times New Roman" w:hint="eastAsia"/>
          <w:szCs w:val="21"/>
        </w:rPr>
        <w:t>与表型相关</w:t>
      </w:r>
      <w:r w:rsidRPr="005B458B">
        <w:rPr>
          <w:rFonts w:ascii="Calibri" w:eastAsia="宋体" w:hAnsi="Calibri" w:cs="Times New Roman" w:hint="eastAsia"/>
          <w:szCs w:val="21"/>
        </w:rPr>
        <w:t>,</w:t>
      </w:r>
      <w:r>
        <w:rPr>
          <w:rFonts w:ascii="Calibri" w:eastAsia="宋体" w:hAnsi="Calibri" w:cs="Times New Roman" w:hint="eastAsia"/>
          <w:szCs w:val="21"/>
        </w:rPr>
        <w:t xml:space="preserve"> </w:t>
      </w:r>
      <w:r w:rsidRPr="005B458B">
        <w:rPr>
          <w:rFonts w:ascii="Calibri" w:eastAsia="宋体" w:hAnsi="Calibri" w:cs="Times New Roman" w:hint="eastAsia"/>
          <w:szCs w:val="21"/>
        </w:rPr>
        <w:t>而</w:t>
      </w:r>
      <w:r w:rsidRPr="005B458B">
        <w:rPr>
          <w:rFonts w:ascii="Calibri" w:eastAsia="宋体" w:hAnsi="Calibri" w:cs="Times New Roman"/>
          <w:szCs w:val="21"/>
        </w:rPr>
        <w:t>#106, #204</w:t>
      </w:r>
      <w:r w:rsidRPr="005B458B">
        <w:rPr>
          <w:rFonts w:ascii="Calibri" w:eastAsia="宋体" w:hAnsi="Calibri" w:cs="Times New Roman"/>
          <w:szCs w:val="21"/>
        </w:rPr>
        <w:t>为单等位基因杂合敲除</w:t>
      </w:r>
      <w:r w:rsidRPr="005B458B">
        <w:rPr>
          <w:rFonts w:ascii="Calibri" w:eastAsia="宋体" w:hAnsi="Calibri" w:cs="Times New Roman" w:hint="eastAsia"/>
          <w:szCs w:val="21"/>
        </w:rPr>
        <w:t>，</w:t>
      </w:r>
      <w:r w:rsidRPr="005B458B">
        <w:rPr>
          <w:rFonts w:ascii="Calibri" w:eastAsia="宋体" w:hAnsi="Calibri" w:cs="Times New Roman"/>
          <w:szCs w:val="21"/>
        </w:rPr>
        <w:t>因此呈现为黑色素沉着表型</w:t>
      </w:r>
      <w:r w:rsidRPr="005B458B">
        <w:rPr>
          <w:rFonts w:ascii="Calibri" w:eastAsia="宋体" w:hAnsi="Calibri" w:cs="Times New Roman" w:hint="eastAsia"/>
          <w:szCs w:val="21"/>
        </w:rPr>
        <w:t>。</w:t>
      </w:r>
    </w:p>
    <w:p w:rsidR="001F62FB" w:rsidRPr="005B458B" w:rsidRDefault="001F62FB" w:rsidP="001F62F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为了测试兔子在不同的组织是否存在嵌合体情况，我们分别采取了心脏、肝、脾、肺、</w:t>
      </w:r>
    </w:p>
    <w:p w:rsidR="001F62FB" w:rsidRPr="005B458B" w:rsidRDefault="001F62FB" w:rsidP="001F62FB">
      <w:pPr>
        <w:spacing w:line="440" w:lineRule="exact"/>
        <w:rPr>
          <w:rFonts w:ascii="Calibri" w:eastAsia="宋体" w:hAnsi="Calibri" w:cs="Times New Roman"/>
          <w:szCs w:val="21"/>
        </w:rPr>
      </w:pPr>
      <w:r w:rsidRPr="005B458B">
        <w:rPr>
          <w:rFonts w:ascii="Calibri" w:eastAsia="宋体" w:hAnsi="Calibri" w:cs="Times New Roman" w:hint="eastAsia"/>
          <w:szCs w:val="21"/>
        </w:rPr>
        <w:t>肾脏、肌肉、肠、睾丸和皮肤的基因组</w:t>
      </w:r>
      <w:r w:rsidRPr="005B458B">
        <w:rPr>
          <w:rFonts w:ascii="Calibri" w:eastAsia="宋体" w:hAnsi="Calibri" w:cs="Times New Roman" w:hint="eastAsia"/>
          <w:szCs w:val="21"/>
        </w:rPr>
        <w:t xml:space="preserve">DNA, </w:t>
      </w:r>
      <w:r w:rsidRPr="005B458B">
        <w:rPr>
          <w:rFonts w:ascii="Calibri" w:eastAsia="宋体" w:hAnsi="Calibri" w:cs="Times New Roman" w:hint="eastAsia"/>
          <w:szCs w:val="21"/>
        </w:rPr>
        <w:t>通过</w:t>
      </w:r>
      <w:r w:rsidRPr="005B458B">
        <w:rPr>
          <w:rFonts w:ascii="Calibri" w:eastAsia="宋体" w:hAnsi="Calibri" w:cs="Times New Roman" w:hint="eastAsia"/>
          <w:szCs w:val="21"/>
        </w:rPr>
        <w:t>PCR</w:t>
      </w:r>
      <w:r w:rsidRPr="005B458B">
        <w:rPr>
          <w:rFonts w:ascii="Calibri" w:eastAsia="宋体" w:hAnsi="Calibri" w:cs="Times New Roman" w:hint="eastAsia"/>
          <w:szCs w:val="21"/>
        </w:rPr>
        <w:t>检测和测序结果表明，在所有的检测组织中都存在相同的敲除方式，因此证明在基因敲除兔中没有出现嵌合体情况（图</w:t>
      </w:r>
      <w:r>
        <w:rPr>
          <w:rFonts w:ascii="Calibri" w:eastAsia="宋体" w:hAnsi="Calibri" w:cs="Times New Roman" w:hint="eastAsia"/>
          <w:szCs w:val="21"/>
        </w:rPr>
        <w:t>3D,E</w:t>
      </w:r>
      <w:r w:rsidRPr="005B458B">
        <w:rPr>
          <w:rFonts w:ascii="Calibri" w:eastAsia="宋体" w:hAnsi="Calibri" w:cs="Times New Roman" w:hint="eastAsia"/>
          <w:szCs w:val="21"/>
        </w:rPr>
        <w:t>）。</w:t>
      </w:r>
    </w:p>
    <w:p w:rsidR="001F62FB" w:rsidRPr="005B458B" w:rsidRDefault="001F62FB" w:rsidP="001F62F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我们同样在兔子个体上进行了每一个</w:t>
      </w:r>
      <w:r w:rsidRPr="005B458B">
        <w:rPr>
          <w:rFonts w:ascii="Calibri" w:eastAsia="宋体" w:hAnsi="Calibri" w:cs="Times New Roman"/>
          <w:szCs w:val="21"/>
        </w:rPr>
        <w:t>sgRNA</w:t>
      </w:r>
      <w:r w:rsidRPr="005B458B">
        <w:rPr>
          <w:rFonts w:ascii="Calibri" w:eastAsia="宋体" w:hAnsi="Calibri" w:cs="Times New Roman"/>
          <w:szCs w:val="21"/>
        </w:rPr>
        <w:t>的敲除效率进行了检测</w:t>
      </w:r>
      <w:r w:rsidRPr="005B458B">
        <w:rPr>
          <w:rFonts w:ascii="Calibri" w:eastAsia="宋体" w:hAnsi="Calibri" w:cs="Times New Roman" w:hint="eastAsia"/>
          <w:szCs w:val="21"/>
        </w:rPr>
        <w:t>，</w:t>
      </w:r>
      <w:r w:rsidRPr="005B458B">
        <w:rPr>
          <w:rFonts w:ascii="Calibri" w:eastAsia="宋体" w:hAnsi="Calibri" w:cs="Times New Roman"/>
          <w:szCs w:val="21"/>
        </w:rPr>
        <w:t>结果显示</w:t>
      </w:r>
      <w:r w:rsidRPr="005B458B">
        <w:rPr>
          <w:rFonts w:ascii="Calibri" w:eastAsia="宋体" w:hAnsi="Calibri" w:cs="Times New Roman" w:hint="eastAsia"/>
          <w:szCs w:val="21"/>
        </w:rPr>
        <w:t>，</w:t>
      </w:r>
      <w:r w:rsidRPr="005B458B">
        <w:rPr>
          <w:rFonts w:ascii="Calibri" w:eastAsia="宋体" w:hAnsi="Calibri" w:cs="Times New Roman"/>
          <w:szCs w:val="21"/>
        </w:rPr>
        <w:t>在每</w:t>
      </w:r>
      <w:r w:rsidRPr="005B458B">
        <w:rPr>
          <w:rFonts w:ascii="Calibri" w:eastAsia="宋体" w:hAnsi="Calibri" w:cs="Times New Roman"/>
          <w:szCs w:val="21"/>
        </w:rPr>
        <w:lastRenderedPageBreak/>
        <w:t>一个基因打靶兔上至少有一个</w:t>
      </w:r>
      <w:r w:rsidRPr="005B458B">
        <w:rPr>
          <w:rFonts w:ascii="Calibri" w:eastAsia="宋体" w:hAnsi="Calibri" w:cs="Times New Roman" w:hint="eastAsia"/>
          <w:szCs w:val="21"/>
        </w:rPr>
        <w:t>TYR</w:t>
      </w:r>
      <w:r w:rsidRPr="005B458B">
        <w:rPr>
          <w:rFonts w:ascii="Calibri" w:eastAsia="宋体" w:hAnsi="Calibri" w:cs="Times New Roman" w:hint="eastAsia"/>
          <w:szCs w:val="21"/>
        </w:rPr>
        <w:t>基因的打靶位置发生了破坏，其中插入或缺失的片段从</w:t>
      </w:r>
      <w:r w:rsidRPr="005B458B">
        <w:rPr>
          <w:rFonts w:ascii="Calibri" w:eastAsia="宋体" w:hAnsi="Calibri" w:cs="Times New Roman" w:hint="eastAsia"/>
          <w:szCs w:val="21"/>
        </w:rPr>
        <w:t>1bp</w:t>
      </w:r>
      <w:r w:rsidRPr="005B458B">
        <w:rPr>
          <w:rFonts w:ascii="Calibri" w:eastAsia="宋体" w:hAnsi="Calibri" w:cs="Times New Roman" w:hint="eastAsia"/>
          <w:szCs w:val="21"/>
        </w:rPr>
        <w:t>到</w:t>
      </w:r>
      <w:r w:rsidRPr="005B458B">
        <w:rPr>
          <w:rFonts w:ascii="Calibri" w:eastAsia="宋体" w:hAnsi="Calibri" w:cs="Times New Roman" w:hint="eastAsia"/>
          <w:szCs w:val="21"/>
        </w:rPr>
        <w:t>346bp</w:t>
      </w:r>
      <w:r w:rsidRPr="005B458B">
        <w:rPr>
          <w:rFonts w:ascii="Calibri" w:eastAsia="宋体" w:hAnsi="Calibri" w:cs="Times New Roman" w:hint="eastAsia"/>
          <w:szCs w:val="21"/>
        </w:rPr>
        <w:t>大小不等。</w:t>
      </w:r>
      <w:r>
        <w:rPr>
          <w:rFonts w:ascii="Calibri" w:eastAsia="宋体" w:hAnsi="Calibri" w:cs="Times New Roman" w:hint="eastAsia"/>
          <w:szCs w:val="21"/>
        </w:rPr>
        <w:t xml:space="preserve"> </w:t>
      </w:r>
      <w:r w:rsidRPr="005B458B">
        <w:rPr>
          <w:rFonts w:ascii="Calibri" w:eastAsia="宋体" w:hAnsi="Calibri" w:cs="Times New Roman" w:hint="eastAsia"/>
          <w:szCs w:val="21"/>
        </w:rPr>
        <w:t>以上结果表明双</w:t>
      </w:r>
      <w:r w:rsidRPr="005B458B">
        <w:rPr>
          <w:rFonts w:ascii="Calibri" w:eastAsia="宋体" w:hAnsi="Calibri" w:cs="Times New Roman" w:hint="eastAsia"/>
          <w:szCs w:val="21"/>
        </w:rPr>
        <w:t>sgRNAs CRISPR /Cas9</w:t>
      </w:r>
      <w:r w:rsidRPr="005B458B">
        <w:rPr>
          <w:rFonts w:ascii="Calibri" w:eastAsia="宋体" w:hAnsi="Calibri" w:cs="Times New Roman" w:hint="eastAsia"/>
          <w:szCs w:val="21"/>
        </w:rPr>
        <w:t>系统是可以用于基因突变和大型高效删除兔子基因的研究。</w:t>
      </w:r>
    </w:p>
    <w:p w:rsidR="00A94614" w:rsidRPr="001F62FB" w:rsidRDefault="00A94614" w:rsidP="001357E3">
      <w:pPr>
        <w:autoSpaceDE w:val="0"/>
        <w:autoSpaceDN w:val="0"/>
        <w:adjustRightInd w:val="0"/>
        <w:jc w:val="center"/>
        <w:rPr>
          <w:rFonts w:ascii="黑体" w:eastAsia="黑体" w:hAnsi="黑体" w:cs="Times New Roman"/>
          <w:sz w:val="18"/>
          <w:szCs w:val="18"/>
        </w:rPr>
      </w:pPr>
    </w:p>
    <w:p w:rsidR="004750FE" w:rsidRPr="005B458B" w:rsidRDefault="004750FE" w:rsidP="004750FE">
      <w:pPr>
        <w:spacing w:line="440" w:lineRule="exact"/>
        <w:rPr>
          <w:rFonts w:ascii="Calibri" w:eastAsia="宋体" w:hAnsi="Calibri" w:cs="Times New Roman"/>
          <w:b/>
          <w:szCs w:val="21"/>
        </w:rPr>
      </w:pPr>
      <w:r>
        <w:rPr>
          <w:rFonts w:ascii="Calibri" w:eastAsia="宋体" w:hAnsi="Calibri" w:cs="Times New Roman" w:hint="eastAsia"/>
          <w:b/>
          <w:szCs w:val="21"/>
        </w:rPr>
        <w:t xml:space="preserve">2.3  </w:t>
      </w:r>
      <w:r w:rsidRPr="005B458B">
        <w:rPr>
          <w:rFonts w:ascii="Calibri" w:eastAsia="宋体" w:hAnsi="Calibri" w:cs="Times New Roman" w:hint="eastAsia"/>
          <w:b/>
          <w:szCs w:val="21"/>
        </w:rPr>
        <w:t xml:space="preserve">TYR </w:t>
      </w:r>
      <w:r w:rsidRPr="005B458B">
        <w:rPr>
          <w:rFonts w:ascii="Calibri" w:eastAsia="宋体" w:hAnsi="Calibri" w:cs="Times New Roman" w:hint="eastAsia"/>
          <w:b/>
          <w:szCs w:val="21"/>
        </w:rPr>
        <w:t>基因修饰兔的</w:t>
      </w:r>
      <w:r w:rsidRPr="005B458B">
        <w:rPr>
          <w:rFonts w:ascii="Calibri" w:eastAsia="宋体" w:hAnsi="Calibri" w:cs="Times New Roman"/>
          <w:b/>
          <w:szCs w:val="21"/>
        </w:rPr>
        <w:t>表型鉴定</w:t>
      </w:r>
    </w:p>
    <w:p w:rsidR="004750FE" w:rsidRPr="005B458B" w:rsidRDefault="004750FE" w:rsidP="004750FE">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我们进一步检查是否因为基因突变引起相关表型或基因表达减少。由于</w:t>
      </w:r>
      <w:r w:rsidRPr="005B458B">
        <w:rPr>
          <w:rFonts w:ascii="Calibri" w:eastAsia="宋体" w:hAnsi="Calibri" w:cs="Times New Roman" w:hint="eastAsia"/>
          <w:szCs w:val="21"/>
        </w:rPr>
        <w:t xml:space="preserve"> TYR </w:t>
      </w:r>
      <w:r w:rsidRPr="005B458B">
        <w:rPr>
          <w:rFonts w:ascii="Calibri" w:eastAsia="宋体" w:hAnsi="Calibri" w:cs="Times New Roman" w:hint="eastAsia"/>
          <w:szCs w:val="21"/>
        </w:rPr>
        <w:t>主要表达于兔皮肤中，检测其皮肤中</w:t>
      </w:r>
      <w:r w:rsidRPr="005B458B">
        <w:rPr>
          <w:rFonts w:ascii="Calibri" w:eastAsia="宋体" w:hAnsi="Calibri" w:cs="Times New Roman" w:hint="eastAsia"/>
          <w:szCs w:val="21"/>
        </w:rPr>
        <w:t xml:space="preserve"> TYR </w:t>
      </w:r>
      <w:r w:rsidRPr="005B458B">
        <w:rPr>
          <w:rFonts w:ascii="Calibri" w:eastAsia="宋体" w:hAnsi="Calibri" w:cs="Times New Roman" w:hint="eastAsia"/>
          <w:szCs w:val="21"/>
        </w:rPr>
        <w:t>蛋白，分析结果表明，与正常同龄兔皮肤</w:t>
      </w:r>
      <w:r w:rsidRPr="005B458B">
        <w:rPr>
          <w:rFonts w:ascii="Calibri" w:eastAsia="宋体" w:hAnsi="Calibri" w:cs="Times New Roman" w:hint="eastAsia"/>
          <w:szCs w:val="21"/>
        </w:rPr>
        <w:t>TYR</w:t>
      </w:r>
      <w:r w:rsidRPr="005B458B">
        <w:rPr>
          <w:rFonts w:ascii="Calibri" w:eastAsia="宋体" w:hAnsi="Calibri" w:cs="Times New Roman" w:hint="eastAsia"/>
          <w:szCs w:val="21"/>
        </w:rPr>
        <w:t>蛋白相比，</w:t>
      </w:r>
      <w:r w:rsidRPr="005B458B">
        <w:rPr>
          <w:rFonts w:ascii="Calibri" w:eastAsia="宋体" w:hAnsi="Calibri" w:cs="Times New Roman" w:hint="eastAsia"/>
          <w:szCs w:val="21"/>
        </w:rPr>
        <w:t>TYR+/-</w:t>
      </w:r>
      <w:r w:rsidRPr="005B458B">
        <w:rPr>
          <w:rFonts w:ascii="Calibri" w:eastAsia="宋体" w:hAnsi="Calibri" w:cs="Times New Roman" w:hint="eastAsia"/>
          <w:szCs w:val="21"/>
        </w:rPr>
        <w:t>兔中</w:t>
      </w:r>
      <w:r w:rsidRPr="005B458B">
        <w:rPr>
          <w:rFonts w:ascii="Calibri" w:eastAsia="宋体" w:hAnsi="Calibri" w:cs="Times New Roman" w:hint="eastAsia"/>
          <w:szCs w:val="21"/>
        </w:rPr>
        <w:t>TYR</w:t>
      </w:r>
      <w:r w:rsidRPr="005B458B">
        <w:rPr>
          <w:rFonts w:ascii="Calibri" w:eastAsia="宋体" w:hAnsi="Calibri" w:cs="Times New Roman" w:hint="eastAsia"/>
          <w:szCs w:val="21"/>
        </w:rPr>
        <w:t>蛋白表达明显减少，</w:t>
      </w:r>
      <w:r w:rsidRPr="005B458B">
        <w:rPr>
          <w:rFonts w:ascii="Calibri" w:eastAsia="宋体" w:hAnsi="Calibri" w:cs="Times New Roman" w:hint="eastAsia"/>
          <w:szCs w:val="21"/>
        </w:rPr>
        <w:t>TYR-/-</w:t>
      </w:r>
      <w:r w:rsidRPr="005B458B">
        <w:rPr>
          <w:rFonts w:ascii="Calibri" w:eastAsia="宋体" w:hAnsi="Calibri" w:cs="Times New Roman" w:hint="eastAsia"/>
          <w:szCs w:val="21"/>
        </w:rPr>
        <w:t>兔中</w:t>
      </w:r>
      <w:r w:rsidRPr="005B458B">
        <w:rPr>
          <w:rFonts w:ascii="Calibri" w:eastAsia="宋体" w:hAnsi="Calibri" w:cs="Times New Roman" w:hint="eastAsia"/>
          <w:szCs w:val="21"/>
        </w:rPr>
        <w:t>TYR</w:t>
      </w:r>
      <w:r>
        <w:rPr>
          <w:rFonts w:ascii="Calibri" w:eastAsia="宋体" w:hAnsi="Calibri" w:cs="Times New Roman" w:hint="eastAsia"/>
          <w:szCs w:val="21"/>
        </w:rPr>
        <w:t>蛋白表达基本消失（</w:t>
      </w:r>
      <w:r w:rsidRPr="005B458B">
        <w:rPr>
          <w:rFonts w:ascii="Calibri" w:eastAsia="宋体" w:hAnsi="Calibri" w:cs="Times New Roman" w:hint="eastAsia"/>
          <w:szCs w:val="21"/>
        </w:rPr>
        <w:t>图</w:t>
      </w:r>
      <w:r w:rsidRPr="005B458B">
        <w:rPr>
          <w:rFonts w:ascii="Calibri" w:eastAsia="宋体" w:hAnsi="Calibri" w:cs="Times New Roman" w:hint="eastAsia"/>
          <w:szCs w:val="21"/>
        </w:rPr>
        <w:t xml:space="preserve"> </w:t>
      </w:r>
      <w:r>
        <w:rPr>
          <w:rFonts w:ascii="Calibri" w:eastAsia="宋体" w:hAnsi="Calibri" w:cs="Times New Roman" w:hint="eastAsia"/>
          <w:szCs w:val="21"/>
        </w:rPr>
        <w:t>4A,B</w:t>
      </w:r>
      <w:r w:rsidRPr="005B458B">
        <w:rPr>
          <w:rFonts w:ascii="Calibri" w:eastAsia="宋体" w:hAnsi="Calibri" w:cs="Times New Roman" w:hint="eastAsia"/>
          <w:szCs w:val="21"/>
        </w:rPr>
        <w:t>）。</w:t>
      </w:r>
    </w:p>
    <w:p w:rsidR="00A94614" w:rsidRPr="001F62FB" w:rsidRDefault="004750FE" w:rsidP="001F62FB">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HE</w:t>
      </w:r>
      <w:r w:rsidRPr="005B458B">
        <w:rPr>
          <w:rFonts w:ascii="Calibri" w:eastAsia="宋体" w:hAnsi="Calibri" w:cs="Times New Roman" w:hint="eastAsia"/>
          <w:szCs w:val="21"/>
        </w:rPr>
        <w:t>染色结果表明</w:t>
      </w:r>
      <w:r w:rsidRPr="005B458B">
        <w:rPr>
          <w:rFonts w:ascii="Calibri" w:eastAsia="宋体" w:hAnsi="Calibri" w:cs="Times New Roman" w:hint="eastAsia"/>
          <w:szCs w:val="21"/>
        </w:rPr>
        <w:t>TYR-/-</w:t>
      </w:r>
      <w:r w:rsidRPr="005B458B">
        <w:rPr>
          <w:rFonts w:ascii="Calibri" w:eastAsia="宋体" w:hAnsi="Calibri" w:cs="Times New Roman" w:hint="eastAsia"/>
          <w:szCs w:val="21"/>
        </w:rPr>
        <w:t>兔中的皮肤毛囊内和虹膜中都没有观察到黑色素的沉着，这些结果表明</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在</w:t>
      </w:r>
      <w:r w:rsidRPr="005B458B">
        <w:rPr>
          <w:rFonts w:ascii="Calibri" w:eastAsia="宋体" w:hAnsi="Calibri" w:cs="Times New Roman" w:hint="eastAsia"/>
          <w:szCs w:val="21"/>
        </w:rPr>
        <w:t>TYR-/-</w:t>
      </w:r>
      <w:r w:rsidRPr="005B458B">
        <w:rPr>
          <w:rFonts w:ascii="Calibri" w:eastAsia="宋体" w:hAnsi="Calibri" w:cs="Times New Roman" w:hint="eastAsia"/>
          <w:szCs w:val="21"/>
        </w:rPr>
        <w:t>兔中观察到白化病的典型症状</w:t>
      </w:r>
      <w:r w:rsidRPr="005B458B">
        <w:rPr>
          <w:rFonts w:ascii="Calibri" w:eastAsia="宋体" w:hAnsi="Calibri" w:cs="Times New Roman" w:hint="eastAsia"/>
          <w:szCs w:val="21"/>
        </w:rPr>
        <w:t>,</w:t>
      </w:r>
      <w:r w:rsidRPr="005B458B">
        <w:rPr>
          <w:rFonts w:ascii="Calibri" w:eastAsia="宋体" w:hAnsi="Calibri" w:cs="Times New Roman" w:hint="eastAsia"/>
          <w:szCs w:val="21"/>
        </w:rPr>
        <w:t>如白色皮肤颜色和红色的眼睛</w:t>
      </w:r>
      <w:r>
        <w:rPr>
          <w:rFonts w:ascii="Calibri" w:eastAsia="宋体" w:hAnsi="Calibri" w:cs="Times New Roman" w:hint="eastAsia"/>
          <w:szCs w:val="21"/>
        </w:rPr>
        <w:t>（</w:t>
      </w:r>
      <w:r w:rsidRPr="005B458B">
        <w:rPr>
          <w:rFonts w:ascii="Calibri" w:eastAsia="宋体" w:hAnsi="Calibri" w:cs="Times New Roman" w:hint="eastAsia"/>
          <w:szCs w:val="21"/>
        </w:rPr>
        <w:t>图</w:t>
      </w:r>
      <w:r w:rsidRPr="005B458B">
        <w:rPr>
          <w:rFonts w:ascii="Calibri" w:eastAsia="宋体" w:hAnsi="Calibri" w:cs="Times New Roman" w:hint="eastAsia"/>
          <w:szCs w:val="21"/>
        </w:rPr>
        <w:t xml:space="preserve"> </w:t>
      </w:r>
      <w:r>
        <w:rPr>
          <w:rFonts w:ascii="Calibri" w:eastAsia="宋体" w:hAnsi="Calibri" w:cs="Times New Roman" w:hint="eastAsia"/>
          <w:szCs w:val="21"/>
        </w:rPr>
        <w:t>4C</w:t>
      </w:r>
      <w:r w:rsidRPr="005B458B">
        <w:rPr>
          <w:rFonts w:ascii="Calibri" w:eastAsia="宋体" w:hAnsi="Calibri" w:cs="Times New Roman" w:hint="eastAsia"/>
          <w:szCs w:val="21"/>
        </w:rPr>
        <w:t>）。</w:t>
      </w:r>
    </w:p>
    <w:p w:rsidR="00A94614" w:rsidRDefault="00A94614" w:rsidP="001357E3">
      <w:pPr>
        <w:autoSpaceDE w:val="0"/>
        <w:autoSpaceDN w:val="0"/>
        <w:adjustRightInd w:val="0"/>
        <w:jc w:val="center"/>
        <w:rPr>
          <w:rFonts w:ascii="黑体" w:eastAsia="黑体" w:hAnsi="黑体" w:cs="Times New Roman"/>
          <w:sz w:val="18"/>
          <w:szCs w:val="18"/>
        </w:rPr>
      </w:pPr>
      <w:r>
        <w:rPr>
          <w:noProof/>
        </w:rPr>
        <w:drawing>
          <wp:anchor distT="0" distB="0" distL="114300" distR="114300" simplePos="0" relativeHeight="251668480" behindDoc="0" locked="0" layoutInCell="1" allowOverlap="1" wp14:anchorId="5A17CB6E" wp14:editId="5DE42E20">
            <wp:simplePos x="0" y="0"/>
            <wp:positionH relativeFrom="page">
              <wp:posOffset>1209675</wp:posOffset>
            </wp:positionH>
            <wp:positionV relativeFrom="paragraph">
              <wp:posOffset>46990</wp:posOffset>
            </wp:positionV>
            <wp:extent cx="5273675" cy="3297555"/>
            <wp:effectExtent l="0" t="0" r="3175"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3675" cy="3297555"/>
                    </a:xfrm>
                    <a:prstGeom prst="rect">
                      <a:avLst/>
                    </a:prstGeom>
                  </pic:spPr>
                </pic:pic>
              </a:graphicData>
            </a:graphic>
            <wp14:sizeRelH relativeFrom="margin">
              <wp14:pctWidth>0</wp14:pctWidth>
            </wp14:sizeRelH>
            <wp14:sizeRelV relativeFrom="margin">
              <wp14:pctHeight>0</wp14:pctHeight>
            </wp14:sizeRelV>
          </wp:anchor>
        </w:drawing>
      </w:r>
    </w:p>
    <w:p w:rsidR="001357E3" w:rsidRPr="001357E3" w:rsidRDefault="001357E3" w:rsidP="001357E3">
      <w:pPr>
        <w:autoSpaceDE w:val="0"/>
        <w:autoSpaceDN w:val="0"/>
        <w:adjustRightInd w:val="0"/>
        <w:jc w:val="center"/>
        <w:rPr>
          <w:rFonts w:ascii="黑体" w:eastAsia="黑体" w:hAnsi="黑体" w:cs="Times New Roman"/>
          <w:sz w:val="18"/>
          <w:szCs w:val="18"/>
        </w:rPr>
      </w:pPr>
      <w:r w:rsidRPr="001357E3">
        <w:rPr>
          <w:rFonts w:ascii="黑体" w:eastAsia="黑体" w:hAnsi="黑体" w:cs="Times New Roman" w:hint="eastAsia"/>
          <w:sz w:val="18"/>
          <w:szCs w:val="18"/>
        </w:rPr>
        <w:t>图 3  F0 代仔兔 CRYAA 基因修饰检测。</w:t>
      </w:r>
    </w:p>
    <w:p w:rsidR="001357E3" w:rsidRPr="001357E3" w:rsidRDefault="001357E3" w:rsidP="001357E3">
      <w:pPr>
        <w:autoSpaceDE w:val="0"/>
        <w:autoSpaceDN w:val="0"/>
        <w:adjustRightInd w:val="0"/>
        <w:jc w:val="center"/>
        <w:rPr>
          <w:rFonts w:ascii="黑体" w:eastAsia="黑体" w:hAnsi="黑体" w:cs="Times New Roman"/>
          <w:sz w:val="18"/>
          <w:szCs w:val="18"/>
        </w:rPr>
      </w:pPr>
      <w:r w:rsidRPr="001357E3">
        <w:rPr>
          <w:rFonts w:ascii="黑体" w:eastAsia="黑体" w:hAnsi="黑体" w:cs="Times New Roman"/>
          <w:sz w:val="18"/>
          <w:szCs w:val="18"/>
        </w:rPr>
        <w:t xml:space="preserve">Figure </w:t>
      </w:r>
      <w:r w:rsidR="004750FE">
        <w:rPr>
          <w:rFonts w:ascii="黑体" w:eastAsia="黑体" w:hAnsi="黑体" w:cs="Times New Roman" w:hint="eastAsia"/>
          <w:sz w:val="18"/>
          <w:szCs w:val="18"/>
        </w:rPr>
        <w:t>3</w:t>
      </w:r>
      <w:r w:rsidR="004750FE">
        <w:rPr>
          <w:rFonts w:ascii="黑体" w:eastAsia="黑体" w:hAnsi="黑体" w:cs="Times New Roman"/>
          <w:sz w:val="18"/>
          <w:szCs w:val="18"/>
        </w:rPr>
        <w:t>.</w:t>
      </w:r>
      <w:r w:rsidRPr="001357E3">
        <w:rPr>
          <w:rFonts w:ascii="黑体" w:eastAsia="黑体" w:hAnsi="黑体" w:cs="Times New Roman"/>
          <w:sz w:val="18"/>
          <w:szCs w:val="18"/>
        </w:rPr>
        <w:t>F0 Generation of CRYAAKO rabbit by CRISPR/Cas9 system</w:t>
      </w:r>
    </w:p>
    <w:p w:rsidR="001357E3" w:rsidRPr="00A44765" w:rsidRDefault="001357E3" w:rsidP="00A44765">
      <w:pPr>
        <w:autoSpaceDE w:val="0"/>
        <w:autoSpaceDN w:val="0"/>
        <w:adjustRightInd w:val="0"/>
        <w:jc w:val="center"/>
        <w:rPr>
          <w:rFonts w:ascii="黑体" w:eastAsia="黑体" w:hAnsi="黑体" w:cs="Times New Roman"/>
          <w:sz w:val="18"/>
          <w:szCs w:val="18"/>
        </w:rPr>
      </w:pPr>
      <w:r w:rsidRPr="001357E3">
        <w:rPr>
          <w:rFonts w:ascii="黑体" w:eastAsia="黑体" w:hAnsi="黑体" w:cs="Times New Roman" w:hint="eastAsia"/>
          <w:sz w:val="18"/>
          <w:szCs w:val="18"/>
        </w:rPr>
        <w:t>（A）获得基因敲除小兔，呈现典型白化病症状。（B）PCR 鉴定小兔TYR基因敲除情况。M：DL2000。（C）T-克隆及 Sanger 测序法鉴定 17 只 F0 代仔兔(F0-1-F0-19)。sgRNA 序列经红色标注，PAM 序列用绿色标注，插入序列用蓝色标注。WT：野生型；基因敲除“-”。（D）PCR 鉴定基因敲除兔子在不同的组织嵌合情况。（E）T-克隆及 Sanger 测序法鉴定不同组织敲除序列。</w:t>
      </w:r>
    </w:p>
    <w:p w:rsidR="00A94614" w:rsidRDefault="00A94614" w:rsidP="005B458B">
      <w:pPr>
        <w:spacing w:line="440" w:lineRule="exact"/>
        <w:rPr>
          <w:rFonts w:ascii="Calibri" w:eastAsia="宋体" w:hAnsi="Calibri" w:cs="Times New Roman"/>
          <w:b/>
          <w:szCs w:val="21"/>
        </w:rPr>
      </w:pPr>
    </w:p>
    <w:p w:rsidR="00FF5A5B" w:rsidRPr="00053A6A" w:rsidRDefault="00053A6A" w:rsidP="00053A6A">
      <w:pPr>
        <w:spacing w:line="440" w:lineRule="exact"/>
        <w:rPr>
          <w:rFonts w:ascii="Calibri" w:eastAsia="宋体" w:hAnsi="Calibri" w:cs="Times New Roman"/>
          <w:b/>
          <w:szCs w:val="21"/>
        </w:rPr>
      </w:pPr>
      <w:r w:rsidRPr="00053A6A">
        <w:rPr>
          <w:rFonts w:ascii="Calibri" w:eastAsia="宋体" w:hAnsi="Calibri" w:cs="Times New Roman" w:hint="eastAsia"/>
          <w:b/>
          <w:szCs w:val="21"/>
        </w:rPr>
        <w:t xml:space="preserve">2.4  </w:t>
      </w:r>
      <w:r w:rsidR="00FF5A5B" w:rsidRPr="00053A6A">
        <w:rPr>
          <w:rFonts w:ascii="Calibri" w:eastAsia="宋体" w:hAnsi="Calibri" w:cs="Times New Roman" w:hint="eastAsia"/>
          <w:b/>
          <w:szCs w:val="21"/>
        </w:rPr>
        <w:t>脱靶分析</w:t>
      </w:r>
      <w:r w:rsidR="00FF5A5B" w:rsidRPr="00053A6A">
        <w:rPr>
          <w:rFonts w:ascii="Calibri" w:eastAsia="宋体" w:hAnsi="Calibri" w:cs="Times New Roman" w:hint="eastAsia"/>
          <w:b/>
          <w:szCs w:val="21"/>
        </w:rPr>
        <w:t xml:space="preserve"> </w:t>
      </w:r>
    </w:p>
    <w:p w:rsidR="00A44765" w:rsidRDefault="00FF5A5B" w:rsidP="00A44765">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为分析</w:t>
      </w:r>
      <w:r w:rsidRPr="005B458B">
        <w:rPr>
          <w:rFonts w:ascii="Calibri" w:eastAsia="宋体" w:hAnsi="Calibri" w:cs="Times New Roman" w:hint="eastAsia"/>
          <w:szCs w:val="21"/>
        </w:rPr>
        <w:t>CRYAA</w:t>
      </w:r>
      <w:r w:rsidRPr="005B458B">
        <w:rPr>
          <w:rFonts w:ascii="Calibri" w:eastAsia="宋体" w:hAnsi="Calibri" w:cs="Times New Roman" w:hint="eastAsia"/>
          <w:szCs w:val="21"/>
        </w:rPr>
        <w:t>基因敲除兔中是否存在脱靶情况，根据</w:t>
      </w:r>
      <w:r w:rsidRPr="005B458B">
        <w:rPr>
          <w:rFonts w:ascii="Calibri" w:eastAsia="宋体" w:hAnsi="Calibri" w:cs="Times New Roman" w:hint="eastAsia"/>
          <w:szCs w:val="21"/>
        </w:rPr>
        <w:t>http://crispr.mit.edu/</w:t>
      </w:r>
      <w:r w:rsidRPr="005B458B">
        <w:rPr>
          <w:rFonts w:ascii="Calibri" w:eastAsia="宋体" w:hAnsi="Calibri" w:cs="Times New Roman" w:hint="eastAsia"/>
          <w:szCs w:val="21"/>
        </w:rPr>
        <w:t>，针对</w:t>
      </w:r>
      <w:r w:rsidR="00BB6353" w:rsidRPr="005B458B">
        <w:rPr>
          <w:rFonts w:ascii="Calibri" w:eastAsia="宋体" w:hAnsi="Calibri" w:cs="Times New Roman" w:hint="eastAsia"/>
          <w:szCs w:val="21"/>
        </w:rPr>
        <w:t>四</w:t>
      </w:r>
      <w:r w:rsidRPr="005B458B">
        <w:rPr>
          <w:rFonts w:ascii="Calibri" w:eastAsia="宋体" w:hAnsi="Calibri" w:cs="Times New Roman" w:hint="eastAsia"/>
          <w:szCs w:val="21"/>
        </w:rPr>
        <w:t>对</w:t>
      </w:r>
      <w:r w:rsidRPr="005B458B">
        <w:rPr>
          <w:rFonts w:ascii="Calibri" w:eastAsia="宋体" w:hAnsi="Calibri" w:cs="Times New Roman" w:hint="eastAsia"/>
          <w:szCs w:val="21"/>
        </w:rPr>
        <w:t xml:space="preserve"> sgRNA </w:t>
      </w:r>
      <w:r w:rsidRPr="005B458B">
        <w:rPr>
          <w:rFonts w:ascii="Calibri" w:eastAsia="宋体" w:hAnsi="Calibri" w:cs="Times New Roman" w:hint="eastAsia"/>
          <w:szCs w:val="21"/>
        </w:rPr>
        <w:t>位点，设计</w:t>
      </w:r>
      <w:r w:rsidR="00BB6353" w:rsidRPr="005B458B">
        <w:rPr>
          <w:rFonts w:ascii="Calibri" w:eastAsia="宋体" w:hAnsi="Calibri" w:cs="Times New Roman" w:hint="eastAsia"/>
          <w:szCs w:val="21"/>
        </w:rPr>
        <w:t>20</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个潜在脱靶序列，并针对这</w:t>
      </w:r>
      <w:r w:rsidR="00BB6353" w:rsidRPr="005B458B">
        <w:rPr>
          <w:rFonts w:ascii="Calibri" w:eastAsia="宋体" w:hAnsi="Calibri" w:cs="Times New Roman" w:hint="eastAsia"/>
          <w:szCs w:val="21"/>
        </w:rPr>
        <w:t>20</w:t>
      </w:r>
      <w:r w:rsidRPr="005B458B">
        <w:rPr>
          <w:rFonts w:ascii="Calibri" w:eastAsia="宋体" w:hAnsi="Calibri" w:cs="Times New Roman" w:hint="eastAsia"/>
          <w:szCs w:val="21"/>
        </w:rPr>
        <w:t xml:space="preserve"> </w:t>
      </w:r>
      <w:r w:rsidR="004750FE">
        <w:rPr>
          <w:rFonts w:ascii="Calibri" w:eastAsia="宋体" w:hAnsi="Calibri" w:cs="Times New Roman" w:hint="eastAsia"/>
          <w:szCs w:val="21"/>
        </w:rPr>
        <w:t>个潜在脱靶位点设计引物。</w:t>
      </w:r>
      <w:r w:rsidRPr="005B458B">
        <w:rPr>
          <w:rFonts w:ascii="Calibri" w:eastAsia="宋体" w:hAnsi="Calibri" w:cs="Times New Roman" w:hint="eastAsia"/>
          <w:szCs w:val="21"/>
        </w:rPr>
        <w:t>通过</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扩增形式，鉴定在</w:t>
      </w:r>
      <w:r w:rsidRPr="005B458B">
        <w:rPr>
          <w:rFonts w:ascii="Calibri" w:eastAsia="宋体" w:hAnsi="Calibri" w:cs="Times New Roman" w:hint="eastAsia"/>
          <w:szCs w:val="21"/>
        </w:rPr>
        <w:t xml:space="preserve"> </w:t>
      </w:r>
      <w:r w:rsidR="00BB6353" w:rsidRPr="005B458B">
        <w:rPr>
          <w:rFonts w:ascii="Calibri" w:eastAsia="宋体" w:hAnsi="Calibri" w:cs="Times New Roman" w:hint="eastAsia"/>
          <w:szCs w:val="21"/>
        </w:rPr>
        <w:t>TYR</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基因敲除兔中有无脱靶情况的发生，见图</w:t>
      </w:r>
      <w:r w:rsidRPr="005B458B">
        <w:rPr>
          <w:rFonts w:ascii="Calibri" w:eastAsia="宋体" w:hAnsi="Calibri" w:cs="Times New Roman" w:hint="eastAsia"/>
          <w:szCs w:val="21"/>
        </w:rPr>
        <w:t xml:space="preserve"> </w:t>
      </w:r>
      <w:r w:rsidR="004750FE">
        <w:rPr>
          <w:rFonts w:ascii="Calibri" w:eastAsia="宋体" w:hAnsi="Calibri" w:cs="Times New Roman" w:hint="eastAsia"/>
          <w:szCs w:val="21"/>
        </w:rPr>
        <w:t>5</w:t>
      </w:r>
      <w:r w:rsidRPr="005B458B">
        <w:rPr>
          <w:rFonts w:ascii="Calibri" w:eastAsia="宋体" w:hAnsi="Calibri" w:cs="Times New Roman" w:hint="eastAsia"/>
          <w:szCs w:val="21"/>
        </w:rPr>
        <w:t>。分析测序结果表明在</w:t>
      </w:r>
      <w:r w:rsidRPr="005B458B">
        <w:rPr>
          <w:rFonts w:ascii="Calibri" w:eastAsia="宋体" w:hAnsi="Calibri" w:cs="Times New Roman" w:hint="eastAsia"/>
          <w:szCs w:val="21"/>
        </w:rPr>
        <w:lastRenderedPageBreak/>
        <w:t>潜在脱靶位点附近并未出现套峰，即证明无脱靶情况发生，并采用</w:t>
      </w:r>
      <w:r w:rsidRPr="005B458B">
        <w:rPr>
          <w:rFonts w:ascii="Calibri" w:eastAsia="宋体" w:hAnsi="Calibri" w:cs="Times New Roman" w:hint="eastAsia"/>
          <w:szCs w:val="21"/>
        </w:rPr>
        <w:t xml:space="preserve"> T7EI </w:t>
      </w:r>
      <w:r w:rsidRPr="005B458B">
        <w:rPr>
          <w:rFonts w:ascii="Calibri" w:eastAsia="宋体" w:hAnsi="Calibri" w:cs="Times New Roman" w:hint="eastAsia"/>
          <w:szCs w:val="21"/>
        </w:rPr>
        <w:t>酶切实验再次验证在</w:t>
      </w:r>
      <w:r w:rsidRPr="005B458B">
        <w:rPr>
          <w:rFonts w:ascii="Calibri" w:eastAsia="宋体" w:hAnsi="Calibri" w:cs="Times New Roman" w:hint="eastAsia"/>
          <w:szCs w:val="21"/>
        </w:rPr>
        <w:t xml:space="preserve"> </w:t>
      </w:r>
      <w:r w:rsidR="00BB6353" w:rsidRPr="005B458B">
        <w:rPr>
          <w:rFonts w:ascii="Calibri" w:eastAsia="宋体" w:hAnsi="Calibri" w:cs="Times New Roman" w:hint="eastAsia"/>
          <w:szCs w:val="21"/>
        </w:rPr>
        <w:t>TYR</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基因敲除兔中有无脱靶情况的发生，结果分析表明，同</w:t>
      </w:r>
      <w:r w:rsidRPr="005B458B">
        <w:rPr>
          <w:rFonts w:ascii="Calibri" w:eastAsia="宋体" w:hAnsi="Calibri" w:cs="Times New Roman" w:hint="eastAsia"/>
          <w:szCs w:val="21"/>
        </w:rPr>
        <w:t xml:space="preserve"> PCR </w:t>
      </w:r>
      <w:r w:rsidRPr="005B458B">
        <w:rPr>
          <w:rFonts w:ascii="Calibri" w:eastAsia="宋体" w:hAnsi="Calibri" w:cs="Times New Roman" w:hint="eastAsia"/>
          <w:szCs w:val="21"/>
        </w:rPr>
        <w:t>测序结果一致，并无脱靶情况发生</w:t>
      </w:r>
      <w:r w:rsidR="004750FE">
        <w:rPr>
          <w:rFonts w:ascii="Calibri" w:eastAsia="宋体" w:hAnsi="Calibri" w:cs="Times New Roman" w:hint="eastAsia"/>
          <w:szCs w:val="21"/>
        </w:rPr>
        <w:t>（</w:t>
      </w:r>
      <w:r w:rsidR="004750FE" w:rsidRPr="005B458B">
        <w:rPr>
          <w:rFonts w:ascii="Calibri" w:eastAsia="宋体" w:hAnsi="Calibri" w:cs="Times New Roman" w:hint="eastAsia"/>
          <w:szCs w:val="21"/>
        </w:rPr>
        <w:t>图</w:t>
      </w:r>
      <w:r w:rsidR="004750FE" w:rsidRPr="005B458B">
        <w:rPr>
          <w:rFonts w:ascii="Calibri" w:eastAsia="宋体" w:hAnsi="Calibri" w:cs="Times New Roman" w:hint="eastAsia"/>
          <w:szCs w:val="21"/>
        </w:rPr>
        <w:t xml:space="preserve"> </w:t>
      </w:r>
      <w:r w:rsidR="004750FE">
        <w:rPr>
          <w:rFonts w:ascii="Calibri" w:eastAsia="宋体" w:hAnsi="Calibri" w:cs="Times New Roman" w:hint="eastAsia"/>
          <w:szCs w:val="21"/>
        </w:rPr>
        <w:t>6</w:t>
      </w:r>
      <w:r w:rsidR="004750FE">
        <w:rPr>
          <w:rFonts w:ascii="Calibri" w:eastAsia="宋体" w:hAnsi="Calibri" w:cs="Times New Roman" w:hint="eastAsia"/>
          <w:szCs w:val="21"/>
        </w:rPr>
        <w:t>）</w:t>
      </w:r>
      <w:r w:rsidRPr="005B458B">
        <w:rPr>
          <w:rFonts w:ascii="Calibri" w:eastAsia="宋体" w:hAnsi="Calibri" w:cs="Times New Roman" w:hint="eastAsia"/>
          <w:szCs w:val="21"/>
        </w:rPr>
        <w:t>。</w:t>
      </w:r>
    </w:p>
    <w:p w:rsidR="00D61519" w:rsidRPr="004750FE" w:rsidRDefault="00D61519" w:rsidP="00D61519">
      <w:pPr>
        <w:autoSpaceDE w:val="0"/>
        <w:autoSpaceDN w:val="0"/>
        <w:adjustRightInd w:val="0"/>
        <w:jc w:val="center"/>
        <w:rPr>
          <w:rFonts w:ascii="黑体" w:eastAsia="黑体" w:hAnsi="黑体" w:cs="Times New Roman"/>
          <w:sz w:val="18"/>
          <w:szCs w:val="18"/>
        </w:rPr>
      </w:pPr>
    </w:p>
    <w:p w:rsidR="00A94614" w:rsidRDefault="00A94614" w:rsidP="00281B2C">
      <w:pPr>
        <w:autoSpaceDE w:val="0"/>
        <w:autoSpaceDN w:val="0"/>
        <w:adjustRightInd w:val="0"/>
        <w:jc w:val="center"/>
        <w:rPr>
          <w:noProof/>
        </w:rPr>
      </w:pPr>
      <w:r>
        <w:rPr>
          <w:noProof/>
        </w:rPr>
        <w:drawing>
          <wp:anchor distT="0" distB="0" distL="114300" distR="114300" simplePos="0" relativeHeight="251670528" behindDoc="0" locked="0" layoutInCell="1" allowOverlap="1" wp14:anchorId="5CC03118" wp14:editId="542854FD">
            <wp:simplePos x="0" y="0"/>
            <wp:positionH relativeFrom="column">
              <wp:posOffset>161290</wp:posOffset>
            </wp:positionH>
            <wp:positionV relativeFrom="paragraph">
              <wp:posOffset>138430</wp:posOffset>
            </wp:positionV>
            <wp:extent cx="5273675" cy="3956050"/>
            <wp:effectExtent l="0" t="0" r="3175" b="635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3675" cy="3956050"/>
                    </a:xfrm>
                    <a:prstGeom prst="rect">
                      <a:avLst/>
                    </a:prstGeom>
                  </pic:spPr>
                </pic:pic>
              </a:graphicData>
            </a:graphic>
            <wp14:sizeRelH relativeFrom="margin">
              <wp14:pctWidth>0</wp14:pctWidth>
            </wp14:sizeRelH>
            <wp14:sizeRelV relativeFrom="margin">
              <wp14:pctHeight>0</wp14:pctHeight>
            </wp14:sizeRelV>
          </wp:anchor>
        </w:drawing>
      </w:r>
    </w:p>
    <w:p w:rsidR="00281B2C" w:rsidRPr="00A44765" w:rsidRDefault="00281B2C" w:rsidP="00281B2C">
      <w:pPr>
        <w:autoSpaceDE w:val="0"/>
        <w:autoSpaceDN w:val="0"/>
        <w:adjustRightInd w:val="0"/>
        <w:jc w:val="center"/>
        <w:rPr>
          <w:rFonts w:ascii="黑体" w:eastAsia="黑体" w:hAnsi="黑体" w:cs="Times New Roman"/>
          <w:sz w:val="18"/>
          <w:szCs w:val="18"/>
        </w:rPr>
      </w:pPr>
      <w:r w:rsidRPr="00A44765">
        <w:rPr>
          <w:rFonts w:ascii="黑体" w:eastAsia="黑体" w:hAnsi="黑体" w:cs="Times New Roman" w:hint="eastAsia"/>
          <w:sz w:val="18"/>
          <w:szCs w:val="18"/>
        </w:rPr>
        <w:t>图 4  TYR 基因敲除兔表型鉴定</w:t>
      </w:r>
    </w:p>
    <w:p w:rsidR="00281B2C" w:rsidRPr="00A44765" w:rsidRDefault="00281B2C" w:rsidP="00281B2C">
      <w:pPr>
        <w:autoSpaceDE w:val="0"/>
        <w:autoSpaceDN w:val="0"/>
        <w:adjustRightInd w:val="0"/>
        <w:jc w:val="center"/>
        <w:rPr>
          <w:rFonts w:ascii="黑体" w:eastAsia="黑体" w:hAnsi="黑体" w:cs="Times New Roman"/>
          <w:sz w:val="18"/>
          <w:szCs w:val="18"/>
        </w:rPr>
      </w:pPr>
      <w:r w:rsidRPr="00A44765">
        <w:rPr>
          <w:rFonts w:ascii="黑体" w:eastAsia="黑体" w:hAnsi="黑体" w:cs="Times New Roman"/>
          <w:sz w:val="18"/>
          <w:szCs w:val="18"/>
        </w:rPr>
        <w:t>Fig. 5 Phenotype identification of TYR mutated rabbits</w:t>
      </w:r>
    </w:p>
    <w:p w:rsidR="00A44765" w:rsidRPr="00281B2C" w:rsidRDefault="00281B2C" w:rsidP="00281B2C">
      <w:pPr>
        <w:autoSpaceDE w:val="0"/>
        <w:autoSpaceDN w:val="0"/>
        <w:adjustRightInd w:val="0"/>
        <w:jc w:val="center"/>
        <w:rPr>
          <w:rFonts w:ascii="黑体" w:eastAsia="黑体" w:hAnsi="黑体" w:cs="Times New Roman"/>
          <w:sz w:val="18"/>
          <w:szCs w:val="18"/>
        </w:rPr>
      </w:pPr>
      <w:r w:rsidRPr="00A44765">
        <w:rPr>
          <w:rFonts w:ascii="黑体" w:eastAsia="黑体" w:hAnsi="黑体" w:cs="Times New Roman" w:hint="eastAsia"/>
          <w:sz w:val="18"/>
          <w:szCs w:val="18"/>
        </w:rPr>
        <w:t>（A） 荧光定量检测 敲除兔中TYR 基因的 mRNA 的表达。（B）westenblot 方法检测敲除兔中TYR 基因的 蛋白的表达情况及灰度分析。（C）对敲除兔和正常兔的虹膜及皮肤进行 HE 染色分析。</w:t>
      </w:r>
    </w:p>
    <w:p w:rsidR="00BB6353" w:rsidRPr="005B458B" w:rsidRDefault="00053A6A" w:rsidP="005B458B">
      <w:pPr>
        <w:spacing w:line="440" w:lineRule="exact"/>
        <w:rPr>
          <w:rFonts w:ascii="Calibri" w:eastAsia="宋体" w:hAnsi="Calibri" w:cs="Times New Roman"/>
          <w:b/>
          <w:szCs w:val="21"/>
        </w:rPr>
      </w:pPr>
      <w:r>
        <w:rPr>
          <w:rFonts w:ascii="Calibri" w:eastAsia="宋体" w:hAnsi="Calibri" w:cs="Times New Roman" w:hint="eastAsia"/>
          <w:b/>
          <w:szCs w:val="21"/>
        </w:rPr>
        <w:t xml:space="preserve">2.5  </w:t>
      </w:r>
      <w:r w:rsidR="00BB6353" w:rsidRPr="005B458B">
        <w:rPr>
          <w:rFonts w:ascii="Calibri" w:eastAsia="宋体" w:hAnsi="Calibri" w:cs="Times New Roman" w:hint="eastAsia"/>
          <w:b/>
          <w:szCs w:val="21"/>
        </w:rPr>
        <w:t xml:space="preserve">F1 </w:t>
      </w:r>
      <w:r w:rsidR="00BB6353" w:rsidRPr="005B458B">
        <w:rPr>
          <w:rFonts w:ascii="Calibri" w:eastAsia="宋体" w:hAnsi="Calibri" w:cs="Times New Roman" w:hint="eastAsia"/>
          <w:b/>
          <w:szCs w:val="21"/>
        </w:rPr>
        <w:t>代仔兔基因型遗传稳定性分析</w:t>
      </w:r>
      <w:r w:rsidR="00BB6353" w:rsidRPr="005B458B">
        <w:rPr>
          <w:rFonts w:ascii="Calibri" w:eastAsia="宋体" w:hAnsi="Calibri" w:cs="Times New Roman" w:hint="eastAsia"/>
          <w:b/>
          <w:szCs w:val="21"/>
        </w:rPr>
        <w:t xml:space="preserve"> </w:t>
      </w:r>
    </w:p>
    <w:p w:rsidR="00281B2C" w:rsidRDefault="00BB6353" w:rsidP="00053A6A">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为研究</w:t>
      </w:r>
      <w:r w:rsidRPr="005B458B">
        <w:rPr>
          <w:rFonts w:ascii="Calibri" w:eastAsia="宋体" w:hAnsi="Calibri" w:cs="Times New Roman" w:hint="eastAsia"/>
          <w:szCs w:val="21"/>
        </w:rPr>
        <w:t>F0</w:t>
      </w:r>
      <w:r w:rsidRPr="005B458B">
        <w:rPr>
          <w:rFonts w:ascii="Calibri" w:eastAsia="宋体" w:hAnsi="Calibri" w:cs="Times New Roman" w:hint="eastAsia"/>
          <w:szCs w:val="21"/>
        </w:rPr>
        <w:t>代仔兔中</w:t>
      </w:r>
      <w:r w:rsidRPr="005B458B">
        <w:rPr>
          <w:rFonts w:ascii="Calibri" w:eastAsia="宋体" w:hAnsi="Calibri" w:cs="Times New Roman" w:hint="eastAsia"/>
          <w:szCs w:val="21"/>
        </w:rPr>
        <w:t>CRYAA</w:t>
      </w:r>
      <w:r w:rsidRPr="005B458B">
        <w:rPr>
          <w:rFonts w:ascii="Calibri" w:eastAsia="宋体" w:hAnsi="Calibri" w:cs="Times New Roman" w:hint="eastAsia"/>
          <w:szCs w:val="21"/>
        </w:rPr>
        <w:t>基因型能否稳定遗传给</w:t>
      </w:r>
      <w:r w:rsidRPr="005B458B">
        <w:rPr>
          <w:rFonts w:ascii="Calibri" w:eastAsia="宋体" w:hAnsi="Calibri" w:cs="Times New Roman" w:hint="eastAsia"/>
          <w:szCs w:val="21"/>
        </w:rPr>
        <w:t>F1</w:t>
      </w:r>
      <w:r w:rsidRPr="005B458B">
        <w:rPr>
          <w:rFonts w:ascii="Calibri" w:eastAsia="宋体" w:hAnsi="Calibri" w:cs="Times New Roman" w:hint="eastAsia"/>
          <w:szCs w:val="21"/>
        </w:rPr>
        <w:t>代。</w:t>
      </w:r>
      <w:r w:rsidR="004750FE">
        <w:rPr>
          <w:rFonts w:ascii="Calibri" w:eastAsia="宋体" w:hAnsi="Calibri" w:cs="Times New Roman" w:hint="eastAsia"/>
          <w:szCs w:val="21"/>
        </w:rPr>
        <w:t>我们</w:t>
      </w:r>
      <w:r w:rsidR="004750FE" w:rsidRPr="005B458B">
        <w:rPr>
          <w:rFonts w:asciiTheme="minorEastAsia" w:hAnsiTheme="minorEastAsia" w:hint="eastAsia"/>
          <w:szCs w:val="21"/>
        </w:rPr>
        <w:t>将F0代基因敲除兔（#106）</w:t>
      </w:r>
      <w:r w:rsidR="004750FE">
        <w:rPr>
          <w:rFonts w:asciiTheme="minorEastAsia" w:hAnsiTheme="minorEastAsia" w:hint="eastAsia"/>
          <w:szCs w:val="21"/>
        </w:rPr>
        <w:t>与新西兰大白兔进行交配，</w:t>
      </w:r>
      <w:r w:rsidRPr="005B458B">
        <w:rPr>
          <w:rFonts w:ascii="Calibri" w:eastAsia="宋体" w:hAnsi="Calibri" w:cs="Times New Roman" w:hint="eastAsia"/>
          <w:szCs w:val="21"/>
        </w:rPr>
        <w:t>获得</w:t>
      </w:r>
      <w:r w:rsidRPr="005B458B">
        <w:rPr>
          <w:rFonts w:ascii="Calibri" w:eastAsia="宋体" w:hAnsi="Calibri" w:cs="Times New Roman" w:hint="eastAsia"/>
          <w:szCs w:val="21"/>
        </w:rPr>
        <w:t xml:space="preserve"> F1 </w:t>
      </w:r>
      <w:r w:rsidRPr="005B458B">
        <w:rPr>
          <w:rFonts w:ascii="Calibri" w:eastAsia="宋体" w:hAnsi="Calibri" w:cs="Times New Roman" w:hint="eastAsia"/>
          <w:szCs w:val="21"/>
        </w:rPr>
        <w:t>代仔兔</w:t>
      </w:r>
      <w:r w:rsidR="004750FE">
        <w:rPr>
          <w:rFonts w:ascii="Calibri" w:eastAsia="宋体" w:hAnsi="Calibri" w:cs="Times New Roman" w:hint="eastAsia"/>
          <w:szCs w:val="21"/>
        </w:rPr>
        <w:t>（</w:t>
      </w:r>
      <w:r w:rsidR="004750FE" w:rsidRPr="005B458B">
        <w:rPr>
          <w:rFonts w:ascii="Calibri" w:eastAsia="宋体" w:hAnsi="Calibri" w:cs="Times New Roman" w:hint="eastAsia"/>
          <w:szCs w:val="21"/>
        </w:rPr>
        <w:t>图</w:t>
      </w:r>
      <w:r w:rsidR="004750FE">
        <w:rPr>
          <w:rFonts w:ascii="Calibri" w:eastAsia="宋体" w:hAnsi="Calibri" w:cs="Times New Roman" w:hint="eastAsia"/>
          <w:szCs w:val="21"/>
        </w:rPr>
        <w:t>7A</w:t>
      </w:r>
      <w:r w:rsidR="004750FE" w:rsidRPr="005B458B">
        <w:rPr>
          <w:rFonts w:ascii="Calibri" w:eastAsia="宋体" w:hAnsi="Calibri" w:cs="Times New Roman" w:hint="eastAsia"/>
          <w:szCs w:val="21"/>
        </w:rPr>
        <w:t>）</w:t>
      </w:r>
      <w:r w:rsidR="004750FE">
        <w:rPr>
          <w:rFonts w:ascii="Calibri" w:eastAsia="宋体" w:hAnsi="Calibri" w:cs="Times New Roman" w:hint="eastAsia"/>
          <w:szCs w:val="21"/>
        </w:rPr>
        <w:t>。结果发现部分小兔呈现典型白化病症状（</w:t>
      </w:r>
      <w:r w:rsidR="004750FE" w:rsidRPr="005B458B">
        <w:rPr>
          <w:rFonts w:ascii="Calibri" w:eastAsia="宋体" w:hAnsi="Calibri" w:cs="Times New Roman" w:hint="eastAsia"/>
          <w:szCs w:val="21"/>
        </w:rPr>
        <w:t>图</w:t>
      </w:r>
      <w:r w:rsidR="004750FE">
        <w:rPr>
          <w:rFonts w:ascii="Calibri" w:eastAsia="宋体" w:hAnsi="Calibri" w:cs="Times New Roman" w:hint="eastAsia"/>
          <w:szCs w:val="21"/>
        </w:rPr>
        <w:t>7B</w:t>
      </w:r>
      <w:r w:rsidR="004750FE" w:rsidRPr="005B458B">
        <w:rPr>
          <w:rFonts w:ascii="Calibri" w:eastAsia="宋体" w:hAnsi="Calibri" w:cs="Times New Roman" w:hint="eastAsia"/>
          <w:szCs w:val="21"/>
        </w:rPr>
        <w:t>）</w:t>
      </w:r>
      <w:r w:rsidR="004750FE">
        <w:rPr>
          <w:rFonts w:ascii="Calibri" w:eastAsia="宋体" w:hAnsi="Calibri" w:cs="Times New Roman" w:hint="eastAsia"/>
          <w:szCs w:val="21"/>
        </w:rPr>
        <w:t>。</w:t>
      </w:r>
      <w:r w:rsidRPr="005B458B">
        <w:rPr>
          <w:rFonts w:ascii="Calibri" w:eastAsia="宋体" w:hAnsi="Calibri" w:cs="Times New Roman" w:hint="eastAsia"/>
          <w:szCs w:val="21"/>
        </w:rPr>
        <w:t>通过</w:t>
      </w:r>
      <w:r w:rsidRPr="005B458B">
        <w:rPr>
          <w:rFonts w:ascii="Calibri" w:eastAsia="宋体" w:hAnsi="Calibri" w:cs="Times New Roman" w:hint="eastAsia"/>
          <w:szCs w:val="21"/>
        </w:rPr>
        <w:t xml:space="preserve"> PCR</w:t>
      </w:r>
      <w:r w:rsidRPr="005B458B">
        <w:rPr>
          <w:rFonts w:ascii="Calibri" w:eastAsia="宋体" w:hAnsi="Calibri" w:cs="Times New Roman" w:hint="eastAsia"/>
          <w:szCs w:val="21"/>
        </w:rPr>
        <w:t>，</w:t>
      </w:r>
      <w:r w:rsidRPr="005B458B">
        <w:rPr>
          <w:rFonts w:ascii="Calibri" w:eastAsia="宋体" w:hAnsi="Calibri" w:cs="Times New Roman" w:hint="eastAsia"/>
          <w:szCs w:val="21"/>
        </w:rPr>
        <w:t>T-</w:t>
      </w:r>
      <w:r w:rsidRPr="005B458B">
        <w:rPr>
          <w:rFonts w:ascii="Calibri" w:eastAsia="宋体" w:hAnsi="Calibri" w:cs="Times New Roman" w:hint="eastAsia"/>
          <w:szCs w:val="21"/>
        </w:rPr>
        <w:t>克隆，</w:t>
      </w:r>
      <w:r w:rsidRPr="005B458B">
        <w:rPr>
          <w:rFonts w:ascii="Calibri" w:eastAsia="宋体" w:hAnsi="Calibri" w:cs="Times New Roman" w:hint="eastAsia"/>
          <w:szCs w:val="21"/>
        </w:rPr>
        <w:t xml:space="preserve">Sanger </w:t>
      </w:r>
      <w:r w:rsidRPr="005B458B">
        <w:rPr>
          <w:rFonts w:ascii="Calibri" w:eastAsia="宋体" w:hAnsi="Calibri" w:cs="Times New Roman" w:hint="eastAsia"/>
          <w:szCs w:val="21"/>
        </w:rPr>
        <w:t>测序法鉴定</w:t>
      </w:r>
      <w:r w:rsidRPr="005B458B">
        <w:rPr>
          <w:rFonts w:ascii="Calibri" w:eastAsia="宋体" w:hAnsi="Calibri" w:cs="Times New Roman" w:hint="eastAsia"/>
          <w:szCs w:val="21"/>
        </w:rPr>
        <w:t>F1</w:t>
      </w:r>
      <w:r w:rsidR="004750FE">
        <w:rPr>
          <w:rFonts w:ascii="Calibri" w:eastAsia="宋体" w:hAnsi="Calibri" w:cs="Times New Roman" w:hint="eastAsia"/>
          <w:szCs w:val="21"/>
        </w:rPr>
        <w:t>代基因型</w:t>
      </w:r>
      <w:r w:rsidRPr="005B458B">
        <w:rPr>
          <w:rFonts w:ascii="Calibri" w:eastAsia="宋体" w:hAnsi="Calibri" w:cs="Times New Roman" w:hint="eastAsia"/>
          <w:szCs w:val="21"/>
        </w:rPr>
        <w:t>。结果分析表明</w:t>
      </w:r>
      <w:r w:rsidRPr="005B458B">
        <w:rPr>
          <w:rFonts w:ascii="Calibri" w:eastAsia="宋体" w:hAnsi="Calibri" w:cs="Times New Roman" w:hint="eastAsia"/>
          <w:szCs w:val="21"/>
        </w:rPr>
        <w:t>F0</w:t>
      </w:r>
      <w:r w:rsidRPr="005B458B">
        <w:rPr>
          <w:rFonts w:ascii="Calibri" w:eastAsia="宋体" w:hAnsi="Calibri" w:cs="Times New Roman" w:hint="eastAsia"/>
          <w:szCs w:val="21"/>
        </w:rPr>
        <w:t>代基因型稳定遗传给</w:t>
      </w:r>
      <w:r w:rsidRPr="005B458B">
        <w:rPr>
          <w:rFonts w:ascii="Calibri" w:eastAsia="宋体" w:hAnsi="Calibri" w:cs="Times New Roman" w:hint="eastAsia"/>
          <w:szCs w:val="21"/>
        </w:rPr>
        <w:t>F1</w:t>
      </w:r>
      <w:r w:rsidRPr="005B458B">
        <w:rPr>
          <w:rFonts w:ascii="Calibri" w:eastAsia="宋体" w:hAnsi="Calibri" w:cs="Times New Roman" w:hint="eastAsia"/>
          <w:szCs w:val="21"/>
        </w:rPr>
        <w:t>代仔兔</w:t>
      </w:r>
      <w:r w:rsidR="004750FE">
        <w:rPr>
          <w:rFonts w:ascii="Calibri" w:eastAsia="宋体" w:hAnsi="Calibri" w:cs="Times New Roman" w:hint="eastAsia"/>
          <w:szCs w:val="21"/>
        </w:rPr>
        <w:t>（</w:t>
      </w:r>
      <w:r w:rsidR="004750FE" w:rsidRPr="005B458B">
        <w:rPr>
          <w:rFonts w:ascii="Calibri" w:eastAsia="宋体" w:hAnsi="Calibri" w:cs="Times New Roman" w:hint="eastAsia"/>
          <w:szCs w:val="21"/>
        </w:rPr>
        <w:t>图</w:t>
      </w:r>
      <w:r w:rsidR="004750FE">
        <w:rPr>
          <w:rFonts w:ascii="Calibri" w:eastAsia="宋体" w:hAnsi="Calibri" w:cs="Times New Roman" w:hint="eastAsia"/>
          <w:szCs w:val="21"/>
        </w:rPr>
        <w:t>7C.D</w:t>
      </w:r>
      <w:r w:rsidR="004750FE" w:rsidRPr="005B458B">
        <w:rPr>
          <w:rFonts w:ascii="Calibri" w:eastAsia="宋体" w:hAnsi="Calibri" w:cs="Times New Roman" w:hint="eastAsia"/>
          <w:szCs w:val="21"/>
        </w:rPr>
        <w:t>）</w:t>
      </w:r>
      <w:r w:rsidRPr="005B458B">
        <w:rPr>
          <w:rFonts w:ascii="Calibri" w:eastAsia="宋体" w:hAnsi="Calibri" w:cs="Times New Roman" w:hint="eastAsia"/>
          <w:szCs w:val="21"/>
        </w:rPr>
        <w:t>。</w:t>
      </w:r>
    </w:p>
    <w:p w:rsidR="00281B2C" w:rsidRDefault="00281B2C" w:rsidP="00053A6A">
      <w:pPr>
        <w:spacing w:line="440" w:lineRule="exact"/>
        <w:ind w:firstLineChars="200" w:firstLine="420"/>
        <w:rPr>
          <w:rFonts w:ascii="Calibri" w:eastAsia="宋体" w:hAnsi="Calibri" w:cs="Times New Roman"/>
          <w:szCs w:val="21"/>
        </w:rPr>
      </w:pPr>
    </w:p>
    <w:p w:rsidR="00A94802" w:rsidRPr="00053A6A" w:rsidRDefault="00A94802" w:rsidP="00A94802">
      <w:pPr>
        <w:spacing w:line="440" w:lineRule="exact"/>
        <w:rPr>
          <w:rFonts w:ascii="黑体" w:eastAsia="黑体" w:hAnsi="黑体" w:cs="Times New Roman"/>
          <w:b/>
          <w:sz w:val="24"/>
          <w:szCs w:val="24"/>
        </w:rPr>
      </w:pPr>
      <w:r>
        <w:rPr>
          <w:rFonts w:ascii="黑体" w:eastAsia="黑体" w:hAnsi="黑体" w:cs="Times New Roman" w:hint="eastAsia"/>
          <w:b/>
          <w:sz w:val="24"/>
          <w:szCs w:val="24"/>
        </w:rPr>
        <w:t xml:space="preserve">3  </w:t>
      </w:r>
      <w:r w:rsidRPr="00053A6A">
        <w:rPr>
          <w:rFonts w:ascii="黑体" w:eastAsia="黑体" w:hAnsi="黑体" w:cs="Times New Roman" w:hint="eastAsia"/>
          <w:b/>
          <w:sz w:val="24"/>
          <w:szCs w:val="24"/>
        </w:rPr>
        <w:t>讨论</w:t>
      </w:r>
    </w:p>
    <w:p w:rsidR="00A94802" w:rsidRPr="005B458B" w:rsidRDefault="00A94802" w:rsidP="00A94802">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近些年的研究中，</w:t>
      </w:r>
      <w:r w:rsidRPr="005B458B">
        <w:rPr>
          <w:rFonts w:ascii="Calibri" w:eastAsia="宋体" w:hAnsi="Calibri" w:cs="Times New Roman" w:hint="eastAsia"/>
          <w:szCs w:val="21"/>
        </w:rPr>
        <w:t>CRISPR / Cas9</w:t>
      </w:r>
      <w:r w:rsidRPr="005B458B">
        <w:rPr>
          <w:rFonts w:ascii="Calibri" w:eastAsia="宋体" w:hAnsi="Calibri" w:cs="Times New Roman" w:hint="eastAsia"/>
          <w:szCs w:val="21"/>
        </w:rPr>
        <w:t>系统可以在多个组织中进行高效的基因片段的敲入和敲除</w:t>
      </w:r>
      <w:r w:rsidRPr="002C0CF0">
        <w:rPr>
          <w:rFonts w:ascii="Calibri" w:eastAsia="宋体" w:hAnsi="Calibri" w:cs="Times New Roman"/>
          <w:szCs w:val="21"/>
          <w:vertAlign w:val="superscript"/>
        </w:rPr>
        <w:t>[5–16, 25]</w:t>
      </w:r>
      <w:r w:rsidRPr="005B458B">
        <w:rPr>
          <w:rFonts w:ascii="Calibri" w:eastAsia="宋体" w:hAnsi="Calibri" w:cs="Times New Roman" w:hint="eastAsia"/>
          <w:szCs w:val="21"/>
        </w:rPr>
        <w:t>。已有报道说明，利用</w:t>
      </w:r>
      <w:r w:rsidRPr="005B458B">
        <w:rPr>
          <w:rFonts w:ascii="Calibri" w:eastAsia="宋体" w:hAnsi="Calibri" w:cs="Times New Roman" w:hint="eastAsia"/>
          <w:szCs w:val="21"/>
        </w:rPr>
        <w:t>CRISPR / Cas9</w:t>
      </w:r>
      <w:r w:rsidRPr="005B458B">
        <w:rPr>
          <w:rFonts w:ascii="Calibri" w:eastAsia="宋体" w:hAnsi="Calibri" w:cs="Times New Roman" w:hint="eastAsia"/>
          <w:szCs w:val="21"/>
        </w:rPr>
        <w:t>系统在小鼠上进行</w:t>
      </w:r>
      <w:r w:rsidRPr="005B458B">
        <w:rPr>
          <w:rFonts w:ascii="Calibri" w:eastAsia="宋体" w:hAnsi="Calibri" w:cs="Times New Roman" w:hint="eastAsia"/>
          <w:szCs w:val="21"/>
        </w:rPr>
        <w:t>TYR</w:t>
      </w:r>
      <w:r w:rsidRPr="005B458B">
        <w:rPr>
          <w:rFonts w:ascii="Calibri" w:eastAsia="宋体" w:hAnsi="Calibri" w:cs="Times New Roman" w:hint="eastAsia"/>
          <w:szCs w:val="21"/>
        </w:rPr>
        <w:t>基因敲除，并且出现了</w:t>
      </w:r>
      <w:r w:rsidRPr="005B458B">
        <w:rPr>
          <w:rFonts w:ascii="Calibri" w:eastAsia="宋体" w:hAnsi="Calibri" w:cs="Times New Roman" w:hint="eastAsia"/>
          <w:szCs w:val="21"/>
        </w:rPr>
        <w:lastRenderedPageBreak/>
        <w:t>典型的白化病症状</w:t>
      </w:r>
      <w:r w:rsidRPr="002C0CF0">
        <w:rPr>
          <w:rFonts w:ascii="Calibri" w:eastAsia="宋体" w:hAnsi="Calibri" w:cs="Times New Roman"/>
          <w:szCs w:val="21"/>
          <w:vertAlign w:val="superscript"/>
        </w:rPr>
        <w:t>[26, 27]</w:t>
      </w:r>
      <w:r>
        <w:rPr>
          <w:rFonts w:ascii="Calibri" w:eastAsia="宋体" w:hAnsi="Calibri" w:cs="Times New Roman" w:hint="eastAsia"/>
          <w:szCs w:val="21"/>
        </w:rPr>
        <w:t>。</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在本次研究中，我们利用</w:t>
      </w:r>
      <w:r w:rsidRPr="005B458B">
        <w:rPr>
          <w:rFonts w:ascii="Calibri" w:eastAsia="宋体" w:hAnsi="Calibri" w:cs="Times New Roman" w:hint="eastAsia"/>
          <w:szCs w:val="21"/>
        </w:rPr>
        <w:t>CRISPR / Cas9</w:t>
      </w:r>
      <w:r w:rsidRPr="005B458B">
        <w:rPr>
          <w:rFonts w:ascii="Calibri" w:eastAsia="宋体" w:hAnsi="Calibri" w:cs="Times New Roman" w:hint="eastAsia"/>
          <w:szCs w:val="21"/>
        </w:rPr>
        <w:t>系统在家兔中进行</w:t>
      </w:r>
      <w:r w:rsidRPr="005B458B">
        <w:rPr>
          <w:rFonts w:ascii="Calibri" w:eastAsia="宋体" w:hAnsi="Calibri" w:cs="Times New Roman" w:hint="eastAsia"/>
          <w:szCs w:val="21"/>
        </w:rPr>
        <w:t>TYR</w:t>
      </w:r>
      <w:r w:rsidRPr="005B458B">
        <w:rPr>
          <w:rFonts w:ascii="Calibri" w:eastAsia="宋体" w:hAnsi="Calibri" w:cs="Times New Roman" w:hint="eastAsia"/>
          <w:szCs w:val="21"/>
        </w:rPr>
        <w:t>基因的超大片段的完整敲除（</w:t>
      </w:r>
      <w:r w:rsidRPr="005B458B">
        <w:rPr>
          <w:rFonts w:ascii="Calibri" w:eastAsia="宋体" w:hAnsi="Calibri" w:cs="Times New Roman" w:hint="eastAsia"/>
          <w:szCs w:val="21"/>
        </w:rPr>
        <w:t>105kb</w:t>
      </w:r>
      <w:r w:rsidRPr="005B458B">
        <w:rPr>
          <w:rFonts w:ascii="Calibri" w:eastAsia="宋体" w:hAnsi="Calibri" w:cs="Times New Roman" w:hint="eastAsia"/>
          <w:szCs w:val="21"/>
        </w:rPr>
        <w:t>），并证明了其可行性。这也是目前为止已知的在动物模型上获得的最大片段的等位基因的敲除，同时也证明了</w:t>
      </w:r>
      <w:r w:rsidRPr="005B458B">
        <w:rPr>
          <w:rFonts w:ascii="Calibri" w:eastAsia="宋体" w:hAnsi="Calibri" w:cs="Times New Roman" w:hint="eastAsia"/>
          <w:szCs w:val="21"/>
        </w:rPr>
        <w:t>CRISPR / Cas9</w:t>
      </w:r>
      <w:r w:rsidRPr="005B458B">
        <w:rPr>
          <w:rFonts w:ascii="Calibri" w:eastAsia="宋体" w:hAnsi="Calibri" w:cs="Times New Roman" w:hint="eastAsia"/>
          <w:szCs w:val="21"/>
        </w:rPr>
        <w:t>系统在家兔上也可以发挥高效的基因编辑作用。</w:t>
      </w:r>
    </w:p>
    <w:p w:rsidR="004750FE" w:rsidRDefault="004750FE" w:rsidP="00934472">
      <w:pPr>
        <w:autoSpaceDE w:val="0"/>
        <w:autoSpaceDN w:val="0"/>
        <w:adjustRightInd w:val="0"/>
        <w:jc w:val="center"/>
        <w:rPr>
          <w:rFonts w:ascii="黑体" w:eastAsia="黑体" w:hAnsi="黑体" w:cs="Times New Roman"/>
          <w:sz w:val="18"/>
          <w:szCs w:val="18"/>
        </w:rPr>
      </w:pPr>
      <w:r>
        <w:rPr>
          <w:rFonts w:ascii="Calibri" w:eastAsia="宋体" w:hAnsi="Calibri" w:cs="Times New Roman"/>
          <w:noProof/>
          <w:szCs w:val="21"/>
        </w:rPr>
        <w:drawing>
          <wp:inline distT="0" distB="0" distL="0" distR="0" wp14:anchorId="24C14372" wp14:editId="25453E9D">
            <wp:extent cx="5274310" cy="5699140"/>
            <wp:effectExtent l="0" t="0" r="2540" b="0"/>
            <wp:docPr id="4" name="图片 4" descr="C:\Users\nydn\Desktop\博士论坛\材料-syn - 副本\图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ydn\Desktop\博士论坛\材料-syn - 副本\图5 .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5699140"/>
                    </a:xfrm>
                    <a:prstGeom prst="rect">
                      <a:avLst/>
                    </a:prstGeom>
                    <a:noFill/>
                    <a:ln>
                      <a:noFill/>
                    </a:ln>
                  </pic:spPr>
                </pic:pic>
              </a:graphicData>
            </a:graphic>
          </wp:inline>
        </w:drawing>
      </w:r>
    </w:p>
    <w:p w:rsidR="004750FE" w:rsidRPr="00A94802" w:rsidRDefault="004750FE" w:rsidP="00A94802">
      <w:pPr>
        <w:autoSpaceDE w:val="0"/>
        <w:autoSpaceDN w:val="0"/>
        <w:adjustRightInd w:val="0"/>
        <w:jc w:val="center"/>
        <w:rPr>
          <w:rFonts w:ascii="黑体" w:eastAsia="黑体" w:hAnsi="黑体" w:cs="Times New Roman"/>
          <w:sz w:val="18"/>
          <w:szCs w:val="18"/>
        </w:rPr>
      </w:pPr>
      <w:r w:rsidRPr="00A94802">
        <w:rPr>
          <w:rFonts w:ascii="黑体" w:eastAsia="黑体" w:hAnsi="黑体" w:cs="Times New Roman" w:hint="eastAsia"/>
          <w:sz w:val="18"/>
          <w:szCs w:val="18"/>
        </w:rPr>
        <w:t>图 5  F0 代仔兔中 sgRNA1- sgRNA4 潜在脱靶序列（POTS）PCR 产物测序套峰图，阴影处为 20bp POTS 及 PAM 序列。</w:t>
      </w:r>
    </w:p>
    <w:p w:rsidR="004750FE" w:rsidRPr="00A94802" w:rsidRDefault="00A94802" w:rsidP="00A94802">
      <w:pPr>
        <w:autoSpaceDE w:val="0"/>
        <w:autoSpaceDN w:val="0"/>
        <w:adjustRightInd w:val="0"/>
        <w:jc w:val="center"/>
        <w:rPr>
          <w:rFonts w:ascii="黑体" w:eastAsia="黑体" w:hAnsi="黑体" w:cs="Times New Roman"/>
          <w:sz w:val="18"/>
          <w:szCs w:val="18"/>
        </w:rPr>
      </w:pPr>
      <w:r w:rsidRPr="00934472">
        <w:rPr>
          <w:rFonts w:ascii="黑体" w:eastAsia="黑体" w:hAnsi="黑体" w:cs="Times New Roman"/>
          <w:sz w:val="18"/>
          <w:szCs w:val="18"/>
        </w:rPr>
        <w:t xml:space="preserve">Figure </w:t>
      </w:r>
      <w:r>
        <w:rPr>
          <w:rFonts w:ascii="黑体" w:eastAsia="黑体" w:hAnsi="黑体" w:cs="Times New Roman" w:hint="eastAsia"/>
          <w:sz w:val="18"/>
          <w:szCs w:val="18"/>
        </w:rPr>
        <w:t xml:space="preserve">5 </w:t>
      </w:r>
      <w:r w:rsidR="004750FE" w:rsidRPr="00A94802">
        <w:rPr>
          <w:rFonts w:ascii="黑体" w:eastAsia="黑体" w:hAnsi="黑体" w:cs="Times New Roman"/>
          <w:sz w:val="18"/>
          <w:szCs w:val="18"/>
        </w:rPr>
        <w:t>T-cloning and Sanger sequencing of seven potential off-target sites (POTS) for sgRNA</w:t>
      </w:r>
      <w:r w:rsidR="004750FE" w:rsidRPr="00A94802">
        <w:rPr>
          <w:rFonts w:ascii="黑体" w:eastAsia="黑体" w:hAnsi="黑体" w:cs="Times New Roman" w:hint="eastAsia"/>
          <w:sz w:val="18"/>
          <w:szCs w:val="18"/>
        </w:rPr>
        <w:t>s</w:t>
      </w:r>
      <w:r w:rsidR="004750FE" w:rsidRPr="00A94802">
        <w:rPr>
          <w:rFonts w:ascii="黑体" w:eastAsia="黑体" w:hAnsi="黑体" w:cs="Times New Roman"/>
          <w:sz w:val="18"/>
          <w:szCs w:val="18"/>
        </w:rPr>
        <w:t>, the region included the 20bp of the POTS and PAM were shown in shadow.</w:t>
      </w:r>
    </w:p>
    <w:p w:rsidR="00A94802" w:rsidRDefault="00A94802" w:rsidP="00A94802">
      <w:pPr>
        <w:spacing w:line="440" w:lineRule="exact"/>
        <w:rPr>
          <w:rFonts w:ascii="Calibri" w:eastAsia="宋体" w:hAnsi="Calibri" w:cs="Times New Roman"/>
          <w:szCs w:val="21"/>
        </w:rPr>
      </w:pPr>
    </w:p>
    <w:p w:rsidR="00A94802" w:rsidRDefault="00A94802" w:rsidP="00A94802">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大片段基因敲除最早是通过</w:t>
      </w:r>
      <w:r w:rsidRPr="005B458B">
        <w:rPr>
          <w:rFonts w:ascii="Calibri" w:eastAsia="宋体" w:hAnsi="Calibri" w:cs="Times New Roman"/>
          <w:szCs w:val="21"/>
        </w:rPr>
        <w:t>TALENs</w:t>
      </w:r>
      <w:r w:rsidRPr="005B458B">
        <w:rPr>
          <w:rFonts w:ascii="Calibri" w:eastAsia="宋体" w:hAnsi="Calibri" w:cs="Times New Roman"/>
          <w:szCs w:val="21"/>
        </w:rPr>
        <w:t>技术获得的，其在斑马鱼上进行</w:t>
      </w:r>
      <w:r w:rsidRPr="005B458B">
        <w:rPr>
          <w:rFonts w:ascii="Calibri" w:eastAsia="宋体" w:hAnsi="Calibri" w:cs="Times New Roman" w:hint="eastAsia"/>
          <w:szCs w:val="21"/>
        </w:rPr>
        <w:t>1</w:t>
      </w:r>
      <w:r w:rsidRPr="005B458B">
        <w:rPr>
          <w:rFonts w:ascii="Calibri" w:eastAsia="宋体" w:hAnsi="Calibri" w:cs="Times New Roman"/>
          <w:szCs w:val="21"/>
        </w:rPr>
        <w:t>Mb</w:t>
      </w:r>
      <w:r w:rsidRPr="005B458B">
        <w:rPr>
          <w:rFonts w:ascii="Calibri" w:eastAsia="宋体" w:hAnsi="Calibri" w:cs="Times New Roman"/>
          <w:szCs w:val="21"/>
        </w:rPr>
        <w:t>的敲除效率非常低</w:t>
      </w:r>
      <w:r w:rsidRPr="002C0CF0">
        <w:rPr>
          <w:rFonts w:ascii="Calibri" w:eastAsia="宋体" w:hAnsi="Calibri" w:cs="Times New Roman"/>
          <w:szCs w:val="21"/>
          <w:vertAlign w:val="superscript"/>
        </w:rPr>
        <w:t>[28]</w:t>
      </w:r>
      <w:r w:rsidRPr="005B458B">
        <w:rPr>
          <w:rFonts w:ascii="Calibri" w:eastAsia="宋体" w:hAnsi="Calibri" w:cs="Times New Roman"/>
          <w:szCs w:val="21"/>
        </w:rPr>
        <w:t>。</w:t>
      </w:r>
      <w:r w:rsidRPr="005B458B">
        <w:rPr>
          <w:rFonts w:ascii="Calibri" w:eastAsia="宋体" w:hAnsi="Calibri" w:cs="Times New Roman"/>
          <w:szCs w:val="21"/>
        </w:rPr>
        <w:t xml:space="preserve">Zhang et al. </w:t>
      </w:r>
      <w:r w:rsidRPr="005B458B">
        <w:rPr>
          <w:rFonts w:ascii="Calibri" w:eastAsia="宋体" w:hAnsi="Calibri" w:cs="Times New Roman"/>
          <w:szCs w:val="21"/>
        </w:rPr>
        <w:t>报道显示利用</w:t>
      </w:r>
      <w:r w:rsidRPr="005B458B">
        <w:rPr>
          <w:rFonts w:ascii="Calibri" w:eastAsia="宋体" w:hAnsi="Calibri" w:cs="Times New Roman" w:hint="eastAsia"/>
          <w:szCs w:val="21"/>
        </w:rPr>
        <w:t>CRISPR / Cas9</w:t>
      </w:r>
      <w:r w:rsidRPr="005B458B">
        <w:rPr>
          <w:rFonts w:ascii="Calibri" w:eastAsia="宋体" w:hAnsi="Calibri" w:cs="Times New Roman" w:hint="eastAsia"/>
          <w:szCs w:val="21"/>
        </w:rPr>
        <w:t>系统在小鼠胚胎及个体上进行</w:t>
      </w:r>
      <w:r w:rsidRPr="005B458B">
        <w:rPr>
          <w:rFonts w:ascii="Calibri" w:eastAsia="宋体" w:hAnsi="Calibri" w:cs="Times New Roman" w:hint="eastAsia"/>
          <w:szCs w:val="21"/>
        </w:rPr>
        <w:t>65kb</w:t>
      </w:r>
      <w:r w:rsidRPr="005B458B">
        <w:rPr>
          <w:rFonts w:ascii="Calibri" w:eastAsia="宋体" w:hAnsi="Calibri" w:cs="Times New Roman" w:hint="eastAsia"/>
          <w:szCs w:val="21"/>
        </w:rPr>
        <w:t>的基因敲除的效率分别是</w:t>
      </w:r>
      <w:r w:rsidRPr="005B458B">
        <w:rPr>
          <w:rFonts w:ascii="Calibri" w:eastAsia="宋体" w:hAnsi="Calibri" w:cs="Times New Roman"/>
          <w:szCs w:val="21"/>
        </w:rPr>
        <w:t>6.0 %</w:t>
      </w:r>
      <w:r w:rsidRPr="005B458B">
        <w:rPr>
          <w:rFonts w:ascii="Calibri" w:eastAsia="宋体" w:hAnsi="Calibri" w:cs="Times New Roman"/>
          <w:szCs w:val="21"/>
        </w:rPr>
        <w:t>和</w:t>
      </w:r>
      <w:r w:rsidRPr="005B458B">
        <w:rPr>
          <w:rFonts w:ascii="Calibri" w:eastAsia="宋体" w:hAnsi="Calibri" w:cs="Times New Roman"/>
          <w:szCs w:val="21"/>
        </w:rPr>
        <w:t>21.4 %</w:t>
      </w:r>
      <w:r w:rsidRPr="002C0CF0">
        <w:rPr>
          <w:rFonts w:ascii="Calibri" w:eastAsia="宋体" w:hAnsi="Calibri" w:cs="Times New Roman"/>
          <w:szCs w:val="21"/>
          <w:vertAlign w:val="superscript"/>
        </w:rPr>
        <w:t>[29]</w:t>
      </w:r>
      <w:r w:rsidRPr="005B458B">
        <w:rPr>
          <w:rFonts w:ascii="Calibri" w:eastAsia="宋体" w:hAnsi="Calibri" w:cs="Times New Roman"/>
          <w:szCs w:val="21"/>
        </w:rPr>
        <w:t>。</w:t>
      </w:r>
      <w:r w:rsidRPr="005B458B">
        <w:rPr>
          <w:rFonts w:ascii="Calibri" w:eastAsia="宋体" w:hAnsi="Calibri" w:cs="Times New Roman" w:hint="eastAsia"/>
          <w:szCs w:val="21"/>
        </w:rPr>
        <w:t>通过以前的报道显示，在人细胞中，通过使用多个</w:t>
      </w:r>
      <w:r w:rsidRPr="005B458B">
        <w:rPr>
          <w:rFonts w:ascii="Calibri" w:eastAsia="宋体" w:hAnsi="Calibri" w:cs="Times New Roman" w:hint="eastAsia"/>
          <w:szCs w:val="21"/>
        </w:rPr>
        <w:t>sgRNA</w:t>
      </w:r>
      <w:r w:rsidRPr="005B458B">
        <w:rPr>
          <w:rFonts w:ascii="Calibri" w:eastAsia="宋体" w:hAnsi="Calibri" w:cs="Times New Roman" w:hint="eastAsia"/>
          <w:szCs w:val="21"/>
        </w:rPr>
        <w:lastRenderedPageBreak/>
        <w:t>可以将</w:t>
      </w:r>
      <w:r w:rsidRPr="005B458B">
        <w:rPr>
          <w:rFonts w:ascii="Calibri" w:eastAsia="宋体" w:hAnsi="Calibri" w:cs="Times New Roman" w:hint="eastAsia"/>
          <w:szCs w:val="21"/>
        </w:rPr>
        <w:t>24kb</w:t>
      </w:r>
      <w:r w:rsidRPr="005B458B">
        <w:rPr>
          <w:rFonts w:ascii="Calibri" w:eastAsia="宋体" w:hAnsi="Calibri" w:cs="Times New Roman" w:hint="eastAsia"/>
          <w:szCs w:val="21"/>
        </w:rPr>
        <w:t>片段敲除的效率从</w:t>
      </w:r>
      <w:r w:rsidRPr="005B458B">
        <w:rPr>
          <w:rFonts w:ascii="Calibri" w:eastAsia="宋体" w:hAnsi="Calibri" w:cs="Times New Roman" w:hint="eastAsia"/>
          <w:szCs w:val="21"/>
        </w:rPr>
        <w:t>16%</w:t>
      </w:r>
      <w:r w:rsidRPr="005B458B">
        <w:rPr>
          <w:rFonts w:ascii="Calibri" w:eastAsia="宋体" w:hAnsi="Calibri" w:cs="Times New Roman" w:hint="eastAsia"/>
          <w:szCs w:val="21"/>
        </w:rPr>
        <w:t>提高到</w:t>
      </w:r>
      <w:r w:rsidRPr="005B458B">
        <w:rPr>
          <w:rFonts w:ascii="Calibri" w:eastAsia="宋体" w:hAnsi="Calibri" w:cs="Times New Roman" w:hint="eastAsia"/>
          <w:szCs w:val="21"/>
        </w:rPr>
        <w:t>33%</w:t>
      </w:r>
      <w:r w:rsidRPr="002C0CF0">
        <w:rPr>
          <w:rFonts w:ascii="Calibri" w:eastAsia="宋体" w:hAnsi="Calibri" w:cs="Times New Roman"/>
          <w:szCs w:val="21"/>
          <w:vertAlign w:val="superscript"/>
        </w:rPr>
        <w:t>[30]</w:t>
      </w:r>
      <w:r w:rsidRPr="005B458B">
        <w:rPr>
          <w:rFonts w:ascii="Calibri" w:eastAsia="宋体" w:hAnsi="Calibri" w:cs="Times New Roman" w:hint="eastAsia"/>
          <w:szCs w:val="21"/>
        </w:rPr>
        <w:t>。因此，为了提高基因敲除的效率，本实验中我们同时将</w:t>
      </w:r>
      <w:r w:rsidRPr="005B458B">
        <w:rPr>
          <w:rFonts w:ascii="Calibri" w:eastAsia="宋体" w:hAnsi="Calibri" w:cs="Times New Roman" w:hint="eastAsia"/>
          <w:szCs w:val="21"/>
        </w:rPr>
        <w:t>4</w:t>
      </w:r>
      <w:r w:rsidRPr="005B458B">
        <w:rPr>
          <w:rFonts w:ascii="Calibri" w:eastAsia="宋体" w:hAnsi="Calibri" w:cs="Times New Roman" w:hint="eastAsia"/>
          <w:szCs w:val="21"/>
        </w:rPr>
        <w:t>个</w:t>
      </w:r>
      <w:r w:rsidRPr="005B458B">
        <w:rPr>
          <w:rFonts w:ascii="Calibri" w:eastAsia="宋体" w:hAnsi="Calibri" w:cs="Times New Roman" w:hint="eastAsia"/>
          <w:szCs w:val="21"/>
        </w:rPr>
        <w:t>sgRNA</w:t>
      </w:r>
      <w:r w:rsidRPr="005B458B">
        <w:rPr>
          <w:rFonts w:ascii="Calibri" w:eastAsia="宋体" w:hAnsi="Calibri" w:cs="Times New Roman" w:hint="eastAsia"/>
          <w:szCs w:val="21"/>
        </w:rPr>
        <w:t>和</w:t>
      </w:r>
      <w:r w:rsidRPr="005B458B">
        <w:rPr>
          <w:rFonts w:ascii="Calibri" w:eastAsia="宋体" w:hAnsi="Calibri" w:cs="Times New Roman" w:hint="eastAsia"/>
          <w:szCs w:val="21"/>
        </w:rPr>
        <w:t>cas9</w:t>
      </w:r>
      <w:r w:rsidRPr="005B458B">
        <w:rPr>
          <w:rFonts w:ascii="Calibri" w:eastAsia="宋体" w:hAnsi="Calibri" w:cs="Times New Roman" w:hint="eastAsia"/>
          <w:szCs w:val="21"/>
        </w:rPr>
        <w:t>的</w:t>
      </w:r>
      <w:r w:rsidRPr="005B458B">
        <w:rPr>
          <w:rFonts w:ascii="Calibri" w:eastAsia="宋体" w:hAnsi="Calibri" w:cs="Times New Roman" w:hint="eastAsia"/>
          <w:szCs w:val="21"/>
        </w:rPr>
        <w:t>mRNA</w:t>
      </w:r>
      <w:r w:rsidRPr="005B458B">
        <w:rPr>
          <w:rFonts w:ascii="Calibri" w:eastAsia="宋体" w:hAnsi="Calibri" w:cs="Times New Roman" w:hint="eastAsia"/>
          <w:szCs w:val="21"/>
        </w:rPr>
        <w:t>进行混合后显微注射到胚胎细胞质中。我们的结果显示，其在家兔中进行</w:t>
      </w:r>
      <w:r w:rsidRPr="005B458B">
        <w:rPr>
          <w:rFonts w:ascii="Calibri" w:eastAsia="宋体" w:hAnsi="Calibri" w:cs="Times New Roman" w:hint="eastAsia"/>
          <w:szCs w:val="21"/>
        </w:rPr>
        <w:t>105kb</w:t>
      </w:r>
      <w:r w:rsidRPr="005B458B">
        <w:rPr>
          <w:rFonts w:ascii="Calibri" w:eastAsia="宋体" w:hAnsi="Calibri" w:cs="Times New Roman" w:hint="eastAsia"/>
          <w:szCs w:val="21"/>
        </w:rPr>
        <w:t>的片段敲除的效率在胚胎机个体中分别是</w:t>
      </w:r>
      <w:r w:rsidRPr="005B458B">
        <w:rPr>
          <w:rFonts w:ascii="Calibri" w:eastAsia="宋体" w:hAnsi="Calibri" w:cs="Times New Roman" w:hint="eastAsia"/>
          <w:szCs w:val="21"/>
        </w:rPr>
        <w:t>10%</w:t>
      </w:r>
      <w:r w:rsidRPr="005B458B">
        <w:rPr>
          <w:rFonts w:ascii="Calibri" w:eastAsia="宋体" w:hAnsi="Calibri" w:cs="Times New Roman" w:hint="eastAsia"/>
          <w:szCs w:val="21"/>
        </w:rPr>
        <w:t>和</w:t>
      </w:r>
      <w:r w:rsidRPr="005B458B">
        <w:rPr>
          <w:rFonts w:ascii="Calibri" w:eastAsia="宋体" w:hAnsi="Calibri" w:cs="Times New Roman" w:hint="eastAsia"/>
          <w:szCs w:val="21"/>
        </w:rPr>
        <w:t>17.6%</w:t>
      </w:r>
      <w:r w:rsidRPr="005B458B">
        <w:rPr>
          <w:rFonts w:ascii="Calibri" w:eastAsia="宋体" w:hAnsi="Calibri" w:cs="Times New Roman" w:hint="eastAsia"/>
          <w:szCs w:val="21"/>
        </w:rPr>
        <w:t>，该结果与之前的研究结果相似，同时也说明</w:t>
      </w:r>
      <w:r w:rsidRPr="005B458B">
        <w:rPr>
          <w:rFonts w:ascii="Calibri" w:eastAsia="宋体" w:hAnsi="Calibri" w:cs="Times New Roman" w:hint="eastAsia"/>
          <w:szCs w:val="21"/>
        </w:rPr>
        <w:t>CRISPR / Cas9</w:t>
      </w:r>
      <w:r w:rsidRPr="005B458B">
        <w:rPr>
          <w:rFonts w:ascii="Calibri" w:eastAsia="宋体" w:hAnsi="Calibri" w:cs="Times New Roman" w:hint="eastAsia"/>
          <w:szCs w:val="21"/>
        </w:rPr>
        <w:t>系统较其他的基因编辑的技术，</w:t>
      </w:r>
    </w:p>
    <w:p w:rsidR="00A94802" w:rsidRDefault="00A94802" w:rsidP="00A94802">
      <w:pPr>
        <w:autoSpaceDE w:val="0"/>
        <w:autoSpaceDN w:val="0"/>
        <w:adjustRightInd w:val="0"/>
        <w:jc w:val="left"/>
        <w:rPr>
          <w:rFonts w:asciiTheme="minorEastAsia" w:hAnsiTheme="minorEastAsia"/>
          <w:szCs w:val="21"/>
        </w:rPr>
      </w:pPr>
      <w:r>
        <w:rPr>
          <w:rFonts w:ascii="Calibri" w:eastAsia="宋体" w:hAnsi="Calibri" w:cs="Times New Roman" w:hint="eastAsia"/>
          <w:noProof/>
          <w:szCs w:val="21"/>
        </w:rPr>
        <w:drawing>
          <wp:inline distT="0" distB="0" distL="0" distR="0" wp14:anchorId="67348806" wp14:editId="65534696">
            <wp:extent cx="2669183" cy="33813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76900" cy="3391151"/>
                    </a:xfrm>
                    <a:prstGeom prst="rect">
                      <a:avLst/>
                    </a:prstGeom>
                  </pic:spPr>
                </pic:pic>
              </a:graphicData>
            </a:graphic>
          </wp:inline>
        </w:drawing>
      </w:r>
    </w:p>
    <w:p w:rsidR="00A94802" w:rsidRDefault="00A94802" w:rsidP="00A94802">
      <w:pPr>
        <w:autoSpaceDE w:val="0"/>
        <w:autoSpaceDN w:val="0"/>
        <w:adjustRightInd w:val="0"/>
        <w:jc w:val="center"/>
        <w:rPr>
          <w:rFonts w:ascii="黑体" w:eastAsia="黑体" w:hAnsi="黑体" w:cs="Times New Roman"/>
          <w:sz w:val="18"/>
          <w:szCs w:val="18"/>
        </w:rPr>
      </w:pPr>
      <w:r w:rsidRPr="00934472">
        <w:rPr>
          <w:rFonts w:ascii="黑体" w:eastAsia="黑体" w:hAnsi="黑体" w:cs="Times New Roman" w:hint="eastAsia"/>
          <w:sz w:val="18"/>
          <w:szCs w:val="18"/>
        </w:rPr>
        <w:t>图 6  T7EI 酶</w:t>
      </w:r>
      <w:r w:rsidRPr="00A94802">
        <w:rPr>
          <w:rFonts w:ascii="黑体" w:eastAsia="黑体" w:hAnsi="黑体" w:cs="Times New Roman" w:hint="eastAsia"/>
          <w:sz w:val="18"/>
          <w:szCs w:val="18"/>
        </w:rPr>
        <w:t>图 6  T7EI 酶切实验分析 sgRNA  POTS 位点。</w:t>
      </w:r>
    </w:p>
    <w:p w:rsidR="00A94802" w:rsidRPr="00A44765" w:rsidRDefault="00A94802" w:rsidP="00A94802">
      <w:pPr>
        <w:autoSpaceDE w:val="0"/>
        <w:autoSpaceDN w:val="0"/>
        <w:adjustRightInd w:val="0"/>
        <w:jc w:val="center"/>
        <w:rPr>
          <w:rFonts w:ascii="黑体" w:eastAsia="黑体" w:hAnsi="黑体" w:cs="Times New Roman"/>
          <w:sz w:val="18"/>
          <w:szCs w:val="18"/>
        </w:rPr>
      </w:pPr>
      <w:r w:rsidRPr="00934472">
        <w:rPr>
          <w:rFonts w:ascii="黑体" w:eastAsia="黑体" w:hAnsi="黑体" w:cs="Times New Roman"/>
          <w:sz w:val="18"/>
          <w:szCs w:val="18"/>
        </w:rPr>
        <w:t xml:space="preserve">Figure </w:t>
      </w:r>
      <w:r w:rsidRPr="00934472">
        <w:rPr>
          <w:rFonts w:ascii="黑体" w:eastAsia="黑体" w:hAnsi="黑体" w:cs="Times New Roman" w:hint="eastAsia"/>
          <w:sz w:val="18"/>
          <w:szCs w:val="18"/>
        </w:rPr>
        <w:t xml:space="preserve">6 </w:t>
      </w:r>
      <w:r w:rsidRPr="00934472">
        <w:rPr>
          <w:rFonts w:ascii="黑体" w:eastAsia="黑体" w:hAnsi="黑体" w:cs="Times New Roman"/>
          <w:sz w:val="18"/>
          <w:szCs w:val="18"/>
        </w:rPr>
        <w:t xml:space="preserve">The  T7E1  cleavage  analysis  of  </w:t>
      </w:r>
      <w:r w:rsidRPr="00934472">
        <w:rPr>
          <w:rFonts w:ascii="黑体" w:eastAsia="黑体" w:hAnsi="黑体" w:cs="Times New Roman" w:hint="eastAsia"/>
          <w:sz w:val="18"/>
          <w:szCs w:val="18"/>
        </w:rPr>
        <w:t>20</w:t>
      </w:r>
      <w:r w:rsidRPr="00934472">
        <w:rPr>
          <w:rFonts w:ascii="黑体" w:eastAsia="黑体" w:hAnsi="黑体" w:cs="Times New Roman"/>
          <w:sz w:val="18"/>
          <w:szCs w:val="18"/>
        </w:rPr>
        <w:t xml:space="preserve">  potential  off-target  sites  (POTS)  for  sgRNAs,</w:t>
      </w:r>
    </w:p>
    <w:p w:rsidR="00A94802" w:rsidRDefault="00A94802" w:rsidP="00A94802">
      <w:pPr>
        <w:spacing w:line="440" w:lineRule="exact"/>
        <w:ind w:firstLineChars="200" w:firstLine="420"/>
        <w:rPr>
          <w:rFonts w:ascii="Calibri" w:eastAsia="宋体" w:hAnsi="Calibri" w:cs="Times New Roman"/>
          <w:szCs w:val="21"/>
        </w:rPr>
      </w:pPr>
    </w:p>
    <w:p w:rsidR="00A94802" w:rsidRDefault="00A94802" w:rsidP="00A94802">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例如</w:t>
      </w:r>
      <w:r w:rsidRPr="005B458B">
        <w:rPr>
          <w:rFonts w:ascii="Calibri" w:eastAsia="宋体" w:hAnsi="Calibri" w:cs="Times New Roman"/>
          <w:szCs w:val="21"/>
        </w:rPr>
        <w:t>TALENs,</w:t>
      </w:r>
      <w:r w:rsidRPr="005B458B">
        <w:rPr>
          <w:rFonts w:ascii="Calibri" w:eastAsia="宋体" w:hAnsi="Calibri" w:cs="Times New Roman"/>
          <w:szCs w:val="21"/>
        </w:rPr>
        <w:t>和</w:t>
      </w:r>
      <w:r w:rsidRPr="005B458B">
        <w:rPr>
          <w:rFonts w:ascii="Calibri" w:eastAsia="宋体" w:hAnsi="Calibri" w:cs="Times New Roman"/>
          <w:szCs w:val="21"/>
        </w:rPr>
        <w:t>ZFNs,</w:t>
      </w:r>
      <w:r w:rsidRPr="005B458B">
        <w:rPr>
          <w:rFonts w:ascii="Calibri" w:eastAsia="宋体" w:hAnsi="Calibri" w:cs="Times New Roman"/>
          <w:szCs w:val="21"/>
        </w:rPr>
        <w:t>都更为高效及方便</w:t>
      </w:r>
      <w:r w:rsidRPr="002C0CF0">
        <w:rPr>
          <w:rFonts w:ascii="Calibri" w:eastAsia="宋体" w:hAnsi="Calibri" w:cs="Times New Roman"/>
          <w:szCs w:val="21"/>
          <w:vertAlign w:val="superscript"/>
        </w:rPr>
        <w:t>[30–32]</w:t>
      </w:r>
      <w:r w:rsidRPr="005B458B">
        <w:rPr>
          <w:rFonts w:ascii="Calibri" w:eastAsia="宋体" w:hAnsi="Calibri" w:cs="Times New Roman"/>
          <w:szCs w:val="21"/>
        </w:rPr>
        <w:t>。另外，我们发现其在胚胎中及幼崽中单个</w:t>
      </w:r>
      <w:r w:rsidRPr="005B458B">
        <w:rPr>
          <w:rFonts w:ascii="Calibri" w:eastAsia="宋体" w:hAnsi="Calibri" w:cs="Times New Roman" w:hint="eastAsia"/>
          <w:szCs w:val="21"/>
        </w:rPr>
        <w:t>sgRNA</w:t>
      </w:r>
      <w:r w:rsidRPr="005B458B">
        <w:rPr>
          <w:rFonts w:ascii="Calibri" w:eastAsia="宋体" w:hAnsi="Calibri" w:cs="Times New Roman" w:hint="eastAsia"/>
          <w:szCs w:val="21"/>
        </w:rPr>
        <w:t>的效率达到</w:t>
      </w:r>
      <w:r w:rsidRPr="005B458B">
        <w:rPr>
          <w:rFonts w:ascii="Calibri" w:eastAsia="宋体" w:hAnsi="Calibri" w:cs="Times New Roman" w:hint="eastAsia"/>
          <w:szCs w:val="21"/>
        </w:rPr>
        <w:t>100%</w:t>
      </w:r>
      <w:r w:rsidRPr="005B458B">
        <w:rPr>
          <w:rFonts w:ascii="Calibri" w:eastAsia="宋体" w:hAnsi="Calibri" w:cs="Times New Roman" w:hint="eastAsia"/>
          <w:szCs w:val="21"/>
        </w:rPr>
        <w:t>，大片段的敲除效率大约为</w:t>
      </w:r>
      <w:r w:rsidRPr="005B458B">
        <w:rPr>
          <w:rFonts w:ascii="Calibri" w:eastAsia="宋体" w:hAnsi="Calibri" w:cs="Times New Roman" w:hint="eastAsia"/>
          <w:szCs w:val="21"/>
        </w:rPr>
        <w:t>70%</w:t>
      </w:r>
      <w:r w:rsidRPr="005B458B">
        <w:rPr>
          <w:rFonts w:ascii="Calibri" w:eastAsia="宋体" w:hAnsi="Calibri" w:cs="Times New Roman" w:hint="eastAsia"/>
          <w:szCs w:val="21"/>
        </w:rPr>
        <w:t>（表</w:t>
      </w:r>
      <w:r w:rsidRPr="005B458B">
        <w:rPr>
          <w:rFonts w:ascii="Calibri" w:eastAsia="宋体" w:hAnsi="Calibri" w:cs="Times New Roman" w:hint="eastAsia"/>
          <w:szCs w:val="21"/>
        </w:rPr>
        <w:t>s2</w:t>
      </w:r>
      <w:r w:rsidRPr="005B458B">
        <w:rPr>
          <w:rFonts w:ascii="Calibri" w:eastAsia="宋体" w:hAnsi="Calibri" w:cs="Times New Roman" w:hint="eastAsia"/>
          <w:szCs w:val="21"/>
        </w:rPr>
        <w:t>），因此，我们推测大基因缺失的效率是依赖于基因的长度，更多关于</w:t>
      </w:r>
      <w:r w:rsidRPr="005B458B">
        <w:rPr>
          <w:rFonts w:ascii="Calibri" w:eastAsia="宋体" w:hAnsi="Calibri" w:cs="Times New Roman" w:hint="eastAsia"/>
          <w:szCs w:val="21"/>
        </w:rPr>
        <w:t>CRISPR Cas9</w:t>
      </w:r>
      <w:r w:rsidRPr="005B458B">
        <w:rPr>
          <w:rFonts w:ascii="Calibri" w:eastAsia="宋体" w:hAnsi="Calibri" w:cs="Times New Roman" w:hint="eastAsia"/>
          <w:szCs w:val="21"/>
        </w:rPr>
        <w:t>定向缺失的机制的研究在未来的研究中也是十分必要的。</w:t>
      </w:r>
    </w:p>
    <w:p w:rsidR="00A94802" w:rsidRPr="005B458B" w:rsidRDefault="00A94802" w:rsidP="00A94802">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本次研究中我们发现，</w:t>
      </w:r>
      <w:r w:rsidRPr="005B458B">
        <w:rPr>
          <w:rFonts w:ascii="Calibri" w:eastAsia="宋体" w:hAnsi="Calibri" w:cs="Times New Roman"/>
          <w:szCs w:val="21"/>
        </w:rPr>
        <w:t>TYR</w:t>
      </w:r>
      <w:r w:rsidRPr="005B458B">
        <w:rPr>
          <w:rFonts w:ascii="Calibri" w:eastAsia="宋体" w:hAnsi="Calibri" w:cs="Times New Roman"/>
          <w:szCs w:val="21"/>
        </w:rPr>
        <w:t>基因纯和敲除兔</w:t>
      </w:r>
      <w:r w:rsidRPr="005B458B">
        <w:rPr>
          <w:rFonts w:ascii="Calibri" w:eastAsia="宋体" w:hAnsi="Calibri" w:cs="Times New Roman"/>
          <w:szCs w:val="21"/>
        </w:rPr>
        <w:t xml:space="preserve"> (#301)</w:t>
      </w:r>
      <w:r w:rsidRPr="005B458B">
        <w:rPr>
          <w:rFonts w:ascii="Calibri" w:eastAsia="宋体" w:hAnsi="Calibri" w:cs="Times New Roman"/>
          <w:szCs w:val="21"/>
        </w:rPr>
        <w:t>呈现典型的白化病症状，然而</w:t>
      </w:r>
      <w:r w:rsidRPr="005B458B">
        <w:rPr>
          <w:rFonts w:ascii="Calibri" w:eastAsia="宋体" w:hAnsi="Calibri" w:cs="Times New Roman"/>
          <w:szCs w:val="21"/>
        </w:rPr>
        <w:t>TYR</w:t>
      </w:r>
      <w:r w:rsidRPr="005B458B">
        <w:rPr>
          <w:rFonts w:ascii="Calibri" w:eastAsia="宋体" w:hAnsi="Calibri" w:cs="Times New Roman"/>
          <w:szCs w:val="21"/>
        </w:rPr>
        <w:t>基因杂合敲除兔</w:t>
      </w:r>
      <w:r w:rsidRPr="005B458B">
        <w:rPr>
          <w:rFonts w:ascii="Calibri" w:eastAsia="宋体" w:hAnsi="Calibri" w:cs="Times New Roman"/>
          <w:szCs w:val="21"/>
        </w:rPr>
        <w:t>(#106 and #204)</w:t>
      </w:r>
      <w:r w:rsidRPr="005B458B">
        <w:rPr>
          <w:rFonts w:ascii="Calibri" w:eastAsia="宋体" w:hAnsi="Calibri" w:cs="Times New Roman"/>
          <w:szCs w:val="21"/>
        </w:rPr>
        <w:t>却没有。进一步的测序结果显示，其在</w:t>
      </w:r>
      <w:r w:rsidRPr="005B458B">
        <w:rPr>
          <w:rFonts w:ascii="Calibri" w:eastAsia="宋体" w:hAnsi="Calibri" w:cs="Times New Roman" w:hint="eastAsia"/>
          <w:szCs w:val="21"/>
        </w:rPr>
        <w:t>TYR</w:t>
      </w:r>
      <w:r w:rsidRPr="005B458B">
        <w:rPr>
          <w:rFonts w:ascii="Calibri" w:eastAsia="宋体" w:hAnsi="Calibri" w:cs="Times New Roman" w:hint="eastAsia"/>
          <w:szCs w:val="21"/>
        </w:rPr>
        <w:t>基因的野生链的</w:t>
      </w:r>
      <w:r w:rsidRPr="005B458B">
        <w:rPr>
          <w:rFonts w:ascii="Calibri" w:eastAsia="宋体" w:hAnsi="Calibri" w:cs="Times New Roman" w:hint="eastAsia"/>
          <w:szCs w:val="21"/>
        </w:rPr>
        <w:t>1118</w:t>
      </w:r>
      <w:r w:rsidRPr="005B458B">
        <w:rPr>
          <w:rFonts w:ascii="Calibri" w:eastAsia="宋体" w:hAnsi="Calibri" w:cs="Times New Roman" w:hint="eastAsia"/>
          <w:szCs w:val="21"/>
        </w:rPr>
        <w:t>位置上存一个碱基</w:t>
      </w:r>
      <w:r w:rsidRPr="005B458B">
        <w:rPr>
          <w:rFonts w:ascii="Calibri" w:eastAsia="宋体" w:hAnsi="Calibri" w:cs="Times New Roman" w:hint="eastAsia"/>
          <w:szCs w:val="21"/>
        </w:rPr>
        <w:t>C</w:t>
      </w:r>
      <w:r w:rsidRPr="005B458B">
        <w:rPr>
          <w:rFonts w:ascii="Calibri" w:eastAsia="宋体" w:hAnsi="Calibri" w:cs="Times New Roman" w:hint="eastAsia"/>
          <w:szCs w:val="21"/>
        </w:rPr>
        <w:t>，这个结果与先前的研究表明，在最后的</w:t>
      </w:r>
      <w:r w:rsidRPr="005B458B">
        <w:rPr>
          <w:rFonts w:ascii="Calibri" w:eastAsia="宋体" w:hAnsi="Calibri" w:cs="Times New Roman" w:hint="eastAsia"/>
          <w:szCs w:val="21"/>
        </w:rPr>
        <w:t>N-</w:t>
      </w:r>
      <w:r w:rsidRPr="005B458B">
        <w:rPr>
          <w:rFonts w:ascii="Calibri" w:eastAsia="宋体" w:hAnsi="Calibri" w:cs="Times New Roman" w:hint="eastAsia"/>
          <w:szCs w:val="21"/>
        </w:rPr>
        <w:t>糖基化位置</w:t>
      </w:r>
      <w:r w:rsidRPr="005B458B">
        <w:rPr>
          <w:rFonts w:ascii="Calibri" w:eastAsia="宋体" w:hAnsi="Calibri" w:cs="Times New Roman" w:hint="eastAsia"/>
          <w:szCs w:val="21"/>
        </w:rPr>
        <w:t>1118</w:t>
      </w:r>
      <w:r w:rsidRPr="005B458B">
        <w:rPr>
          <w:rFonts w:ascii="Calibri" w:eastAsia="宋体" w:hAnsi="Calibri" w:cs="Times New Roman" w:hint="eastAsia"/>
          <w:szCs w:val="21"/>
        </w:rPr>
        <w:t>上由</w:t>
      </w:r>
      <w:r w:rsidRPr="005B458B">
        <w:rPr>
          <w:rFonts w:ascii="Calibri" w:eastAsia="宋体" w:hAnsi="Calibri" w:cs="Times New Roman" w:hint="eastAsia"/>
          <w:szCs w:val="21"/>
        </w:rPr>
        <w:t>C</w:t>
      </w:r>
      <w:r w:rsidRPr="005B458B">
        <w:rPr>
          <w:rFonts w:ascii="Calibri" w:eastAsia="宋体" w:hAnsi="Calibri" w:cs="Times New Roman" w:hint="eastAsia"/>
          <w:szCs w:val="21"/>
        </w:rPr>
        <w:t>到</w:t>
      </w:r>
      <w:r w:rsidRPr="005B458B">
        <w:rPr>
          <w:rFonts w:ascii="Calibri" w:eastAsia="宋体" w:hAnsi="Calibri" w:cs="Times New Roman" w:hint="eastAsia"/>
          <w:szCs w:val="21"/>
        </w:rPr>
        <w:t>A</w:t>
      </w:r>
      <w:r w:rsidRPr="005B458B">
        <w:rPr>
          <w:rFonts w:ascii="Calibri" w:eastAsia="宋体" w:hAnsi="Calibri" w:cs="Times New Roman" w:hint="eastAsia"/>
          <w:szCs w:val="21"/>
        </w:rPr>
        <w:t>碱基突变导致一个氨基酸置换（</w:t>
      </w:r>
      <w:r w:rsidRPr="005B458B">
        <w:rPr>
          <w:rFonts w:ascii="Calibri" w:eastAsia="宋体" w:hAnsi="Calibri" w:cs="Times New Roman" w:hint="eastAsia"/>
          <w:szCs w:val="21"/>
        </w:rPr>
        <w:t>thr373</w:t>
      </w:r>
      <w:r w:rsidRPr="005B458B">
        <w:rPr>
          <w:rFonts w:ascii="Calibri" w:eastAsia="宋体" w:hAnsi="Calibri" w:cs="Times New Roman" w:hint="eastAsia"/>
          <w:szCs w:val="21"/>
        </w:rPr>
        <w:t>到</w:t>
      </w:r>
      <w:r w:rsidRPr="005B458B">
        <w:rPr>
          <w:rFonts w:ascii="Calibri" w:eastAsia="宋体" w:hAnsi="Calibri" w:cs="Times New Roman" w:hint="eastAsia"/>
          <w:szCs w:val="21"/>
        </w:rPr>
        <w:t>Lys373</w:t>
      </w:r>
      <w:r>
        <w:rPr>
          <w:rFonts w:ascii="Calibri" w:eastAsia="宋体" w:hAnsi="Calibri" w:cs="Times New Roman" w:hint="eastAsia"/>
          <w:szCs w:val="21"/>
        </w:rPr>
        <w:t>）</w:t>
      </w:r>
      <w:r w:rsidRPr="005B458B">
        <w:rPr>
          <w:rFonts w:ascii="Calibri" w:eastAsia="宋体" w:hAnsi="Calibri" w:cs="Times New Roman" w:hint="eastAsia"/>
          <w:szCs w:val="21"/>
        </w:rPr>
        <w:t>，这是与一个非色素型改变</w:t>
      </w:r>
      <w:r w:rsidRPr="002C0CF0">
        <w:rPr>
          <w:rFonts w:ascii="Calibri" w:eastAsia="宋体" w:hAnsi="Calibri" w:cs="Times New Roman"/>
          <w:szCs w:val="21"/>
          <w:vertAlign w:val="superscript"/>
        </w:rPr>
        <w:t>[33]</w:t>
      </w:r>
      <w:r w:rsidRPr="005B458B">
        <w:rPr>
          <w:rFonts w:ascii="Calibri" w:eastAsia="宋体" w:hAnsi="Calibri" w:cs="Times New Roman" w:hint="eastAsia"/>
          <w:szCs w:val="21"/>
        </w:rPr>
        <w:t>。另外，</w:t>
      </w:r>
      <w:r w:rsidRPr="005B458B">
        <w:rPr>
          <w:rFonts w:ascii="Calibri" w:eastAsia="宋体" w:hAnsi="Calibri" w:cs="Times New Roman"/>
          <w:szCs w:val="21"/>
        </w:rPr>
        <w:t xml:space="preserve">qRT-PCR </w:t>
      </w:r>
      <w:r w:rsidRPr="005B458B">
        <w:rPr>
          <w:rFonts w:ascii="Calibri" w:eastAsia="宋体" w:hAnsi="Calibri" w:cs="Times New Roman"/>
          <w:szCs w:val="21"/>
        </w:rPr>
        <w:t>和</w:t>
      </w:r>
      <w:r w:rsidRPr="005B458B">
        <w:rPr>
          <w:rFonts w:ascii="Calibri" w:eastAsia="宋体" w:hAnsi="Calibri" w:cs="Times New Roman"/>
          <w:szCs w:val="21"/>
        </w:rPr>
        <w:t xml:space="preserve"> western</w:t>
      </w:r>
      <w:r w:rsidRPr="005B458B">
        <w:rPr>
          <w:rFonts w:ascii="Calibri" w:eastAsia="宋体" w:hAnsi="Calibri" w:cs="Times New Roman" w:hint="eastAsia"/>
          <w:szCs w:val="21"/>
        </w:rPr>
        <w:t xml:space="preserve"> </w:t>
      </w:r>
      <w:r w:rsidRPr="005B458B">
        <w:rPr>
          <w:rFonts w:ascii="Calibri" w:eastAsia="宋体" w:hAnsi="Calibri" w:cs="Times New Roman"/>
          <w:szCs w:val="21"/>
        </w:rPr>
        <w:t>blotting</w:t>
      </w:r>
      <w:r w:rsidRPr="005B458B">
        <w:rPr>
          <w:rFonts w:ascii="Calibri" w:eastAsia="宋体" w:hAnsi="Calibri" w:cs="Times New Roman" w:hint="eastAsia"/>
          <w:szCs w:val="21"/>
        </w:rPr>
        <w:t xml:space="preserve"> </w:t>
      </w:r>
      <w:r w:rsidRPr="005B458B">
        <w:rPr>
          <w:rFonts w:ascii="Calibri" w:eastAsia="宋体" w:hAnsi="Calibri" w:cs="Times New Roman" w:hint="eastAsia"/>
          <w:szCs w:val="21"/>
        </w:rPr>
        <w:t>结果显示</w:t>
      </w:r>
      <w:r w:rsidRPr="005B458B">
        <w:rPr>
          <w:rFonts w:ascii="Calibri" w:eastAsia="宋体" w:hAnsi="Calibri" w:cs="Times New Roman"/>
          <w:szCs w:val="21"/>
        </w:rPr>
        <w:t>TYR</w:t>
      </w:r>
      <w:r w:rsidRPr="005B458B">
        <w:rPr>
          <w:rFonts w:ascii="Calibri" w:eastAsia="宋体" w:hAnsi="Calibri" w:cs="Times New Roman"/>
          <w:szCs w:val="21"/>
        </w:rPr>
        <w:t>基因纯和敲除兔</w:t>
      </w:r>
      <w:r w:rsidRPr="005B458B">
        <w:rPr>
          <w:rFonts w:ascii="Calibri" w:eastAsia="宋体" w:hAnsi="Calibri" w:cs="Times New Roman"/>
          <w:szCs w:val="21"/>
        </w:rPr>
        <w:t xml:space="preserve"> (#301)</w:t>
      </w:r>
      <w:r w:rsidRPr="005B458B">
        <w:rPr>
          <w:rFonts w:ascii="Calibri" w:eastAsia="宋体" w:hAnsi="Calibri" w:cs="Times New Roman"/>
          <w:szCs w:val="21"/>
        </w:rPr>
        <w:t>的</w:t>
      </w:r>
      <w:r w:rsidRPr="005B458B">
        <w:rPr>
          <w:rFonts w:ascii="Calibri" w:eastAsia="宋体" w:hAnsi="Calibri" w:cs="Times New Roman"/>
          <w:szCs w:val="21"/>
        </w:rPr>
        <w:t>TYR</w:t>
      </w:r>
      <w:r w:rsidRPr="005B458B">
        <w:rPr>
          <w:rFonts w:ascii="Calibri" w:eastAsia="宋体" w:hAnsi="Calibri" w:cs="Times New Roman"/>
          <w:szCs w:val="21"/>
        </w:rPr>
        <w:t>基因表达完全消失，这也可能是因为进行了</w:t>
      </w:r>
      <w:r w:rsidRPr="005B458B">
        <w:rPr>
          <w:rFonts w:ascii="Calibri" w:eastAsia="宋体" w:hAnsi="Calibri" w:cs="Times New Roman" w:hint="eastAsia"/>
          <w:szCs w:val="21"/>
        </w:rPr>
        <w:t>TYR</w:t>
      </w:r>
      <w:r w:rsidRPr="005B458B">
        <w:rPr>
          <w:rFonts w:ascii="Calibri" w:eastAsia="宋体" w:hAnsi="Calibri" w:cs="Times New Roman" w:hint="eastAsia"/>
          <w:szCs w:val="21"/>
        </w:rPr>
        <w:t>基因整体敲除的结果，从未也避免了残基表达对下一步实验研究的干扰。</w:t>
      </w:r>
    </w:p>
    <w:p w:rsidR="00A94802" w:rsidRDefault="00A94802" w:rsidP="00A94802">
      <w:pPr>
        <w:autoSpaceDE w:val="0"/>
        <w:autoSpaceDN w:val="0"/>
        <w:adjustRightInd w:val="0"/>
        <w:spacing w:line="360" w:lineRule="auto"/>
        <w:ind w:firstLineChars="200" w:firstLine="420"/>
        <w:jc w:val="left"/>
        <w:rPr>
          <w:rFonts w:ascii="Calibri" w:eastAsia="宋体" w:hAnsi="Calibri" w:cs="Times New Roman"/>
          <w:szCs w:val="21"/>
        </w:rPr>
      </w:pPr>
      <w:r w:rsidRPr="005B458B">
        <w:rPr>
          <w:rFonts w:ascii="Calibri" w:eastAsia="宋体" w:hAnsi="Calibri" w:cs="Times New Roman" w:hint="eastAsia"/>
          <w:szCs w:val="21"/>
        </w:rPr>
        <w:lastRenderedPageBreak/>
        <w:t>脱靶效应是介导基因编辑系统使用中主要关注的方面</w:t>
      </w:r>
      <w:r w:rsidRPr="002C0CF0">
        <w:rPr>
          <w:rFonts w:ascii="Calibri" w:eastAsia="宋体" w:hAnsi="Calibri" w:cs="Times New Roman" w:hint="eastAsia"/>
          <w:szCs w:val="21"/>
          <w:vertAlign w:val="superscript"/>
        </w:rPr>
        <w:t xml:space="preserve"> [ 7</w:t>
      </w:r>
      <w:r w:rsidRPr="002C0CF0">
        <w:rPr>
          <w:rFonts w:ascii="Calibri" w:eastAsia="宋体" w:hAnsi="Calibri" w:cs="Times New Roman" w:hint="eastAsia"/>
          <w:szCs w:val="21"/>
          <w:vertAlign w:val="superscript"/>
        </w:rPr>
        <w:t>，</w:t>
      </w:r>
      <w:r w:rsidRPr="002C0CF0">
        <w:rPr>
          <w:rFonts w:ascii="Calibri" w:eastAsia="宋体" w:hAnsi="Calibri" w:cs="Times New Roman" w:hint="eastAsia"/>
          <w:szCs w:val="21"/>
          <w:vertAlign w:val="superscript"/>
        </w:rPr>
        <w:t>15 ]</w:t>
      </w:r>
      <w:r w:rsidRPr="005B458B">
        <w:rPr>
          <w:rFonts w:ascii="Calibri" w:eastAsia="宋体" w:hAnsi="Calibri" w:cs="Times New Roman" w:hint="eastAsia"/>
          <w:szCs w:val="21"/>
        </w:rPr>
        <w:t>。然而，脱靶效应在本研究中没有发现。我们怀疑低浓度的</w:t>
      </w:r>
      <w:r w:rsidRPr="005B458B">
        <w:rPr>
          <w:rFonts w:ascii="Calibri" w:eastAsia="宋体" w:hAnsi="Calibri" w:cs="Times New Roman" w:hint="eastAsia"/>
          <w:szCs w:val="21"/>
        </w:rPr>
        <w:t>sgRNA</w:t>
      </w:r>
      <w:r w:rsidRPr="005B458B">
        <w:rPr>
          <w:rFonts w:ascii="Calibri" w:eastAsia="宋体" w:hAnsi="Calibri" w:cs="Times New Roman" w:hint="eastAsia"/>
          <w:szCs w:val="21"/>
        </w:rPr>
        <w:t>和</w:t>
      </w:r>
      <w:r w:rsidRPr="005B458B">
        <w:rPr>
          <w:rFonts w:ascii="Calibri" w:eastAsia="宋体" w:hAnsi="Calibri" w:cs="Times New Roman" w:hint="eastAsia"/>
          <w:szCs w:val="21"/>
        </w:rPr>
        <w:t>Cas9 mRNA</w:t>
      </w:r>
      <w:r w:rsidRPr="005B458B">
        <w:rPr>
          <w:rFonts w:ascii="Calibri" w:eastAsia="宋体" w:hAnsi="Calibri" w:cs="Times New Roman" w:hint="eastAsia"/>
          <w:szCs w:val="21"/>
        </w:rPr>
        <w:t>的使用会减少目标的影响，因为他们进行目的基因靶向作用后会立即降解。此外，还有一个特别重要因素的是要在种子序列中避免错配（距离</w:t>
      </w:r>
      <w:r w:rsidRPr="005B458B">
        <w:rPr>
          <w:rFonts w:ascii="Calibri" w:eastAsia="宋体" w:hAnsi="Calibri" w:cs="Times New Roman" w:hint="eastAsia"/>
          <w:szCs w:val="21"/>
        </w:rPr>
        <w:t>PAM</w:t>
      </w:r>
      <w:r w:rsidRPr="005B458B">
        <w:rPr>
          <w:rFonts w:ascii="Calibri" w:eastAsia="宋体" w:hAnsi="Calibri" w:cs="Times New Roman" w:hint="eastAsia"/>
          <w:szCs w:val="21"/>
        </w:rPr>
        <w:t>区</w:t>
      </w:r>
      <w:r w:rsidRPr="005B458B">
        <w:rPr>
          <w:rFonts w:ascii="Calibri" w:eastAsia="宋体" w:hAnsi="Calibri" w:cs="Times New Roman" w:hint="eastAsia"/>
          <w:szCs w:val="21"/>
        </w:rPr>
        <w:t>8</w:t>
      </w:r>
      <w:r w:rsidRPr="005B458B">
        <w:rPr>
          <w:rFonts w:ascii="Calibri" w:eastAsia="宋体" w:hAnsi="Calibri" w:cs="Times New Roman" w:hint="eastAsia"/>
          <w:szCs w:val="21"/>
        </w:rPr>
        <w:t>–</w:t>
      </w:r>
      <w:r w:rsidRPr="005B458B">
        <w:rPr>
          <w:rFonts w:ascii="Calibri" w:eastAsia="宋体" w:hAnsi="Calibri" w:cs="Times New Roman" w:hint="eastAsia"/>
          <w:szCs w:val="21"/>
        </w:rPr>
        <w:t>12</w:t>
      </w:r>
      <w:r w:rsidRPr="005B458B">
        <w:rPr>
          <w:rFonts w:ascii="Calibri" w:eastAsia="宋体" w:hAnsi="Calibri" w:cs="Times New Roman" w:hint="eastAsia"/>
          <w:szCs w:val="21"/>
        </w:rPr>
        <w:t>碱基位置），这对于</w:t>
      </w:r>
      <w:r w:rsidRPr="005B458B">
        <w:rPr>
          <w:rFonts w:ascii="Calibri" w:eastAsia="宋体" w:hAnsi="Calibri" w:cs="Times New Roman" w:hint="eastAsia"/>
          <w:szCs w:val="21"/>
        </w:rPr>
        <w:t>CRISPR/Cas9</w:t>
      </w:r>
      <w:r w:rsidRPr="005B458B">
        <w:rPr>
          <w:rFonts w:ascii="Calibri" w:eastAsia="宋体" w:hAnsi="Calibri" w:cs="Times New Roman" w:hint="eastAsia"/>
          <w:szCs w:val="21"/>
        </w:rPr>
        <w:t>系统的特异性切割是至关重要的。因此，不仅在兔，也在其他哺乳动物物种的</w:t>
      </w:r>
      <w:r w:rsidRPr="005B458B">
        <w:rPr>
          <w:rFonts w:ascii="Calibri" w:eastAsia="宋体" w:hAnsi="Calibri" w:cs="Times New Roman" w:hint="eastAsia"/>
          <w:szCs w:val="21"/>
        </w:rPr>
        <w:t>mRNA</w:t>
      </w:r>
      <w:r w:rsidRPr="005B458B">
        <w:rPr>
          <w:rFonts w:ascii="Calibri" w:eastAsia="宋体" w:hAnsi="Calibri" w:cs="Times New Roman" w:hint="eastAsia"/>
          <w:szCs w:val="21"/>
        </w:rPr>
        <w:t>注射到受精卵的应用中是一个有价值和有效</w:t>
      </w:r>
    </w:p>
    <w:p w:rsidR="00A94802" w:rsidRPr="00A94802" w:rsidRDefault="00A94802" w:rsidP="00A94802">
      <w:pPr>
        <w:spacing w:line="440" w:lineRule="exact"/>
        <w:rPr>
          <w:rFonts w:ascii="Calibri" w:eastAsia="宋体" w:hAnsi="Calibri" w:cs="Times New Roman"/>
          <w:szCs w:val="21"/>
        </w:rPr>
      </w:pPr>
      <w:r w:rsidRPr="005B458B">
        <w:rPr>
          <w:rFonts w:ascii="Calibri" w:eastAsia="宋体" w:hAnsi="Calibri" w:cs="Times New Roman" w:hint="eastAsia"/>
          <w:szCs w:val="21"/>
        </w:rPr>
        <w:t>的避免脱靶效应的策略。</w:t>
      </w:r>
    </w:p>
    <w:p w:rsidR="00A94802" w:rsidRDefault="00A94802" w:rsidP="00A94802">
      <w:pPr>
        <w:autoSpaceDE w:val="0"/>
        <w:autoSpaceDN w:val="0"/>
        <w:adjustRightInd w:val="0"/>
        <w:jc w:val="left"/>
        <w:rPr>
          <w:rFonts w:asciiTheme="minorEastAsia" w:hAnsiTheme="minorEastAsia"/>
          <w:szCs w:val="21"/>
        </w:rPr>
      </w:pPr>
    </w:p>
    <w:p w:rsidR="00A94802" w:rsidRPr="00A94802" w:rsidRDefault="00A94802" w:rsidP="00A94802">
      <w:pPr>
        <w:autoSpaceDE w:val="0"/>
        <w:autoSpaceDN w:val="0"/>
        <w:adjustRightInd w:val="0"/>
        <w:jc w:val="center"/>
        <w:rPr>
          <w:rFonts w:ascii="黑体" w:eastAsia="黑体" w:hAnsi="黑体" w:cs="Times New Roman"/>
          <w:sz w:val="18"/>
          <w:szCs w:val="18"/>
        </w:rPr>
      </w:pPr>
      <w:r w:rsidRPr="00A94802">
        <w:rPr>
          <w:rFonts w:ascii="黑体" w:eastAsia="黑体" w:hAnsi="黑体" w:cs="Times New Roman"/>
          <w:noProof/>
          <w:sz w:val="18"/>
          <w:szCs w:val="18"/>
        </w:rPr>
        <w:drawing>
          <wp:anchor distT="0" distB="0" distL="114300" distR="114300" simplePos="0" relativeHeight="251674624" behindDoc="0" locked="0" layoutInCell="1" allowOverlap="1" wp14:anchorId="2075467F" wp14:editId="4E1E3081">
            <wp:simplePos x="0" y="0"/>
            <wp:positionH relativeFrom="column">
              <wp:posOffset>-146685</wp:posOffset>
            </wp:positionH>
            <wp:positionV relativeFrom="paragraph">
              <wp:posOffset>-64135</wp:posOffset>
            </wp:positionV>
            <wp:extent cx="5273675" cy="2782570"/>
            <wp:effectExtent l="0" t="0" r="3175" b="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3675" cy="2782570"/>
                    </a:xfrm>
                    <a:prstGeom prst="rect">
                      <a:avLst/>
                    </a:prstGeom>
                  </pic:spPr>
                </pic:pic>
              </a:graphicData>
            </a:graphic>
            <wp14:sizeRelH relativeFrom="margin">
              <wp14:pctWidth>0</wp14:pctWidth>
            </wp14:sizeRelH>
            <wp14:sizeRelV relativeFrom="margin">
              <wp14:pctHeight>0</wp14:pctHeight>
            </wp14:sizeRelV>
          </wp:anchor>
        </w:drawing>
      </w:r>
      <w:r w:rsidRPr="00A94802">
        <w:rPr>
          <w:rFonts w:ascii="黑体" w:eastAsia="黑体" w:hAnsi="黑体" w:cs="Times New Roman" w:hint="eastAsia"/>
          <w:sz w:val="18"/>
          <w:szCs w:val="18"/>
        </w:rPr>
        <w:t>图 7 F1代仔兔TYR 基因修饰检测</w:t>
      </w:r>
    </w:p>
    <w:p w:rsidR="00A94802" w:rsidRPr="00A94802" w:rsidRDefault="00A94802" w:rsidP="00A94802">
      <w:pPr>
        <w:autoSpaceDE w:val="0"/>
        <w:autoSpaceDN w:val="0"/>
        <w:adjustRightInd w:val="0"/>
        <w:jc w:val="center"/>
        <w:rPr>
          <w:rFonts w:ascii="黑体" w:eastAsia="黑体" w:hAnsi="黑体" w:cs="Times New Roman"/>
          <w:sz w:val="18"/>
          <w:szCs w:val="18"/>
        </w:rPr>
      </w:pPr>
      <w:r w:rsidRPr="00A94802">
        <w:rPr>
          <w:rFonts w:ascii="黑体" w:eastAsia="黑体" w:hAnsi="黑体" w:cs="Times New Roman"/>
          <w:sz w:val="18"/>
          <w:szCs w:val="18"/>
        </w:rPr>
        <w:t xml:space="preserve">Figure </w:t>
      </w:r>
      <w:r w:rsidRPr="00A94802">
        <w:rPr>
          <w:rFonts w:ascii="黑体" w:eastAsia="黑体" w:hAnsi="黑体" w:cs="Times New Roman" w:hint="eastAsia"/>
          <w:sz w:val="18"/>
          <w:szCs w:val="18"/>
        </w:rPr>
        <w:t>7</w:t>
      </w:r>
      <w:r w:rsidRPr="00A94802">
        <w:rPr>
          <w:rFonts w:ascii="黑体" w:eastAsia="黑体" w:hAnsi="黑体" w:cs="Times New Roman"/>
          <w:sz w:val="18"/>
          <w:szCs w:val="18"/>
        </w:rPr>
        <w:t>. Generation of F</w:t>
      </w:r>
      <w:r w:rsidRPr="00A94802">
        <w:rPr>
          <w:rFonts w:ascii="黑体" w:eastAsia="黑体" w:hAnsi="黑体" w:cs="Times New Roman" w:hint="eastAsia"/>
          <w:sz w:val="18"/>
          <w:szCs w:val="18"/>
        </w:rPr>
        <w:t>1</w:t>
      </w:r>
      <w:r w:rsidRPr="00A94802">
        <w:rPr>
          <w:rFonts w:ascii="黑体" w:eastAsia="黑体" w:hAnsi="黑体" w:cs="Times New Roman"/>
          <w:sz w:val="18"/>
          <w:szCs w:val="18"/>
        </w:rPr>
        <w:t xml:space="preserve"> CRYAA</w:t>
      </w:r>
      <w:r w:rsidRPr="00A94802">
        <w:rPr>
          <w:rFonts w:ascii="黑体" w:eastAsia="黑体" w:hAnsi="黑体" w:cs="Times New Roman" w:hint="eastAsia"/>
          <w:sz w:val="18"/>
          <w:szCs w:val="18"/>
        </w:rPr>
        <w:t xml:space="preserve"> </w:t>
      </w:r>
      <w:r w:rsidRPr="00A94802">
        <w:rPr>
          <w:rFonts w:ascii="黑体" w:eastAsia="黑体" w:hAnsi="黑体" w:cs="Times New Roman"/>
          <w:sz w:val="18"/>
          <w:szCs w:val="18"/>
        </w:rPr>
        <w:t xml:space="preserve">KO rabbit </w:t>
      </w:r>
    </w:p>
    <w:p w:rsidR="00A94802" w:rsidRPr="00A94802" w:rsidRDefault="00A94802" w:rsidP="00A94802">
      <w:pPr>
        <w:autoSpaceDE w:val="0"/>
        <w:autoSpaceDN w:val="0"/>
        <w:adjustRightInd w:val="0"/>
        <w:jc w:val="center"/>
        <w:rPr>
          <w:rFonts w:ascii="黑体" w:eastAsia="黑体" w:hAnsi="黑体" w:cs="Times New Roman"/>
          <w:sz w:val="18"/>
          <w:szCs w:val="18"/>
        </w:rPr>
      </w:pPr>
      <w:r w:rsidRPr="00A94802">
        <w:rPr>
          <w:rFonts w:ascii="黑体" w:eastAsia="黑体" w:hAnsi="黑体" w:cs="Times New Roman" w:hint="eastAsia"/>
          <w:sz w:val="18"/>
          <w:szCs w:val="18"/>
        </w:rPr>
        <w:t>（A）将F0代基因敲除兔（#106）与新西兰大白兔进行交配。（B）获得F1代仔兔，部分仔兔呈现典型白化病症状。(C)：PCR 鉴定F1代仔兔TYR基因敲除情况。M：DL2000。(D):T-克隆及 Sanger 测序法对1代仔兔基因型分析。野生型序列在打靶序列顶部。插入碱基用蓝色标注敲除“-”；插入“+”。</w:t>
      </w:r>
    </w:p>
    <w:p w:rsidR="00A94802" w:rsidRDefault="00A94802" w:rsidP="00A94802">
      <w:pPr>
        <w:spacing w:line="440" w:lineRule="exact"/>
        <w:ind w:firstLineChars="200" w:firstLine="420"/>
        <w:rPr>
          <w:rFonts w:ascii="Calibri" w:eastAsia="宋体" w:hAnsi="Calibri" w:cs="Times New Roman"/>
          <w:szCs w:val="21"/>
        </w:rPr>
      </w:pPr>
    </w:p>
    <w:p w:rsidR="00A94802" w:rsidRPr="00053A6A" w:rsidRDefault="00A94802" w:rsidP="00A94802">
      <w:pPr>
        <w:spacing w:line="440" w:lineRule="exact"/>
        <w:rPr>
          <w:rFonts w:ascii="黑体" w:eastAsia="黑体" w:hAnsi="黑体" w:cs="Times New Roman"/>
          <w:b/>
          <w:sz w:val="24"/>
          <w:szCs w:val="24"/>
        </w:rPr>
      </w:pPr>
      <w:r w:rsidRPr="00053A6A">
        <w:rPr>
          <w:rFonts w:ascii="黑体" w:eastAsia="黑体" w:hAnsi="黑体" w:cs="Times New Roman" w:hint="eastAsia"/>
          <w:b/>
          <w:sz w:val="24"/>
          <w:szCs w:val="24"/>
        </w:rPr>
        <w:t>4  结语</w:t>
      </w:r>
    </w:p>
    <w:p w:rsidR="00A94802" w:rsidRPr="005B458B" w:rsidRDefault="00A94802" w:rsidP="00A94802">
      <w:pPr>
        <w:spacing w:line="440" w:lineRule="exact"/>
        <w:ind w:firstLineChars="200" w:firstLine="420"/>
        <w:rPr>
          <w:rFonts w:ascii="Calibri" w:eastAsia="宋体" w:hAnsi="Calibri" w:cs="Times New Roman"/>
          <w:szCs w:val="21"/>
        </w:rPr>
      </w:pPr>
      <w:r w:rsidRPr="005B458B">
        <w:rPr>
          <w:rFonts w:ascii="Calibri" w:eastAsia="宋体" w:hAnsi="Calibri" w:cs="Times New Roman" w:hint="eastAsia"/>
          <w:szCs w:val="21"/>
        </w:rPr>
        <w:t>综上所述，这是首例利用</w:t>
      </w:r>
      <w:r w:rsidRPr="005B458B">
        <w:rPr>
          <w:rFonts w:ascii="Calibri" w:eastAsia="宋体" w:hAnsi="Calibri" w:cs="Times New Roman" w:hint="eastAsia"/>
          <w:szCs w:val="21"/>
        </w:rPr>
        <w:t>CRISPR/Cas9</w:t>
      </w:r>
      <w:r w:rsidRPr="005B458B">
        <w:rPr>
          <w:rFonts w:ascii="Calibri" w:eastAsia="宋体" w:hAnsi="Calibri" w:cs="Times New Roman" w:hint="eastAsia"/>
          <w:szCs w:val="21"/>
        </w:rPr>
        <w:t>系统在家兔中进行超除，说明双</w:t>
      </w:r>
      <w:r w:rsidRPr="005B458B">
        <w:rPr>
          <w:rFonts w:ascii="Calibri" w:eastAsia="宋体" w:hAnsi="Calibri" w:cs="Times New Roman" w:hint="eastAsia"/>
          <w:szCs w:val="21"/>
        </w:rPr>
        <w:t>sgRNA</w:t>
      </w:r>
      <w:r w:rsidRPr="005B458B">
        <w:rPr>
          <w:rFonts w:ascii="Calibri" w:eastAsia="宋体" w:hAnsi="Calibri" w:cs="Times New Roman" w:hint="eastAsia"/>
          <w:szCs w:val="21"/>
        </w:rPr>
        <w:t>定向</w:t>
      </w:r>
      <w:r w:rsidRPr="005B458B">
        <w:rPr>
          <w:rFonts w:ascii="Calibri" w:eastAsia="宋体" w:hAnsi="Calibri" w:cs="Times New Roman" w:hint="eastAsia"/>
          <w:szCs w:val="21"/>
        </w:rPr>
        <w:t>Cas9/gRNA</w:t>
      </w:r>
      <w:r w:rsidRPr="005B458B">
        <w:rPr>
          <w:rFonts w:ascii="Calibri" w:eastAsia="宋体" w:hAnsi="Calibri" w:cs="Times New Roman" w:hint="eastAsia"/>
          <w:szCs w:val="21"/>
        </w:rPr>
        <w:t>系统可以提供一个简单而快速的方法用哺乳动物基因组中的大片段基因敲。同时，该技术也有助于以后的基因的功能研究集群，</w:t>
      </w:r>
      <w:r w:rsidRPr="005B458B">
        <w:rPr>
          <w:rFonts w:ascii="Calibri" w:eastAsia="宋体" w:hAnsi="Calibri" w:cs="Times New Roman" w:hint="eastAsia"/>
          <w:szCs w:val="21"/>
        </w:rPr>
        <w:t>lncRNAs</w:t>
      </w:r>
      <w:r w:rsidRPr="005B458B">
        <w:rPr>
          <w:rFonts w:ascii="Calibri" w:eastAsia="宋体" w:hAnsi="Calibri" w:cs="Times New Roman" w:hint="eastAsia"/>
          <w:szCs w:val="21"/>
        </w:rPr>
        <w:t>，和调控序列研究。</w:t>
      </w:r>
    </w:p>
    <w:p w:rsidR="00A94802" w:rsidRPr="00A94802" w:rsidRDefault="00A94802" w:rsidP="00A94802">
      <w:pPr>
        <w:spacing w:line="440" w:lineRule="exact"/>
        <w:ind w:firstLineChars="200" w:firstLine="420"/>
        <w:rPr>
          <w:rFonts w:ascii="Calibri" w:eastAsia="宋体" w:hAnsi="Calibri" w:cs="Times New Roman"/>
          <w:szCs w:val="21"/>
        </w:rPr>
      </w:pPr>
    </w:p>
    <w:p w:rsidR="001F62FB" w:rsidRDefault="001F62FB" w:rsidP="001F62FB">
      <w:pPr>
        <w:spacing w:line="440" w:lineRule="exact"/>
        <w:rPr>
          <w:rFonts w:ascii="Calibri" w:eastAsia="宋体" w:hAnsi="Calibri" w:cs="Times New Roman"/>
          <w:szCs w:val="21"/>
        </w:rPr>
      </w:pPr>
    </w:p>
    <w:p w:rsidR="003E69D3" w:rsidRDefault="003E69D3" w:rsidP="001F62FB">
      <w:pPr>
        <w:spacing w:line="440" w:lineRule="exact"/>
        <w:rPr>
          <w:rFonts w:ascii="黑体" w:eastAsia="黑体" w:hAnsi="黑体" w:cs="Times New Roman"/>
          <w:b/>
          <w:sz w:val="24"/>
          <w:szCs w:val="24"/>
        </w:rPr>
      </w:pPr>
    </w:p>
    <w:p w:rsidR="003E69D3" w:rsidRDefault="003E69D3" w:rsidP="001F62FB">
      <w:pPr>
        <w:spacing w:line="440" w:lineRule="exact"/>
        <w:rPr>
          <w:rFonts w:ascii="黑体" w:eastAsia="黑体" w:hAnsi="黑体" w:cs="Times New Roman"/>
          <w:b/>
          <w:sz w:val="24"/>
          <w:szCs w:val="24"/>
        </w:rPr>
      </w:pPr>
    </w:p>
    <w:p w:rsidR="003E69D3" w:rsidRDefault="003E69D3" w:rsidP="001F62FB">
      <w:pPr>
        <w:spacing w:line="440" w:lineRule="exact"/>
        <w:rPr>
          <w:rFonts w:ascii="黑体" w:eastAsia="黑体" w:hAnsi="黑体" w:cs="Times New Roman"/>
          <w:b/>
          <w:sz w:val="24"/>
          <w:szCs w:val="24"/>
        </w:rPr>
      </w:pPr>
    </w:p>
    <w:p w:rsidR="00A94802" w:rsidRDefault="001F62FB" w:rsidP="001F62FB">
      <w:pPr>
        <w:spacing w:line="440" w:lineRule="exact"/>
        <w:rPr>
          <w:rFonts w:ascii="黑体" w:eastAsia="黑体" w:hAnsi="黑体" w:cs="Times New Roman"/>
          <w:b/>
          <w:sz w:val="24"/>
          <w:szCs w:val="24"/>
        </w:rPr>
      </w:pPr>
      <w:r w:rsidRPr="001F62FB">
        <w:rPr>
          <w:rFonts w:ascii="黑体" w:eastAsia="黑体" w:hAnsi="黑体" w:cs="Times New Roman" w:hint="eastAsia"/>
          <w:b/>
          <w:sz w:val="24"/>
          <w:szCs w:val="24"/>
        </w:rPr>
        <w:lastRenderedPageBreak/>
        <w:t>参考文献</w:t>
      </w:r>
    </w:p>
    <w:p w:rsidR="003E69D3" w:rsidRPr="00070E6C" w:rsidRDefault="003E69D3" w:rsidP="003E69D3">
      <w:pPr>
        <w:pStyle w:val="EndNoteBibliography"/>
      </w:pPr>
      <w:bookmarkStart w:id="1" w:name="_ENREF_1"/>
      <w:r w:rsidRPr="00070E6C">
        <w:t>[1] Sternberg, S.H., Redding, S., Jinek, M., Greene, E.C., Doudna, J.A. DNA interrogation by the CRISPR RNA-guided endonuclease Cas9. Nature. 2014, 507, 62-7.</w:t>
      </w:r>
      <w:bookmarkEnd w:id="1"/>
    </w:p>
    <w:p w:rsidR="003E69D3" w:rsidRPr="00070E6C" w:rsidRDefault="003E69D3" w:rsidP="003E69D3">
      <w:pPr>
        <w:pStyle w:val="EndNoteBibliography"/>
      </w:pPr>
      <w:bookmarkStart w:id="2" w:name="_ENREF_2"/>
      <w:r w:rsidRPr="00070E6C">
        <w:t>[2] Jinek, M., Chylinski, K., Fonfara, I., Hauer, M., Doudna, J.A., Charpentier, E. A programmable dual-RNA-guided DNA endonuclease in adaptive bacterial immunity. Science. 2012, 337, 816-21.</w:t>
      </w:r>
      <w:bookmarkEnd w:id="2"/>
    </w:p>
    <w:p w:rsidR="003E69D3" w:rsidRPr="00070E6C" w:rsidRDefault="003E69D3" w:rsidP="003E69D3">
      <w:pPr>
        <w:pStyle w:val="EndNoteBibliography"/>
      </w:pPr>
      <w:bookmarkStart w:id="3" w:name="_ENREF_3"/>
      <w:r w:rsidRPr="00070E6C">
        <w:t>[3] Wiedenheft, B., Sternberg, S.H., Doudna, J.A. RNA-guided genetic silencing systems in bacteria and archaea. Nature. 2012, 482, 331-8.</w:t>
      </w:r>
      <w:bookmarkEnd w:id="3"/>
    </w:p>
    <w:p w:rsidR="003E69D3" w:rsidRPr="00070E6C" w:rsidRDefault="003E69D3" w:rsidP="003E69D3">
      <w:pPr>
        <w:pStyle w:val="EndNoteBibliography"/>
      </w:pPr>
      <w:bookmarkStart w:id="4" w:name="_ENREF_4"/>
      <w:r w:rsidRPr="00070E6C">
        <w:t>[4] Jinek, M., Jiang, F., Taylor, D.W., Sternberg, S.H., Kaya, E., Ma, E., et al. Structures of Cas9 endonucleases reveal RNA-mediated conformational activation. Science. 2014, 343, 1247997.</w:t>
      </w:r>
      <w:bookmarkEnd w:id="4"/>
    </w:p>
    <w:p w:rsidR="003E69D3" w:rsidRPr="00070E6C" w:rsidRDefault="003E69D3" w:rsidP="003E69D3">
      <w:pPr>
        <w:pStyle w:val="EndNoteBibliography"/>
      </w:pPr>
      <w:bookmarkStart w:id="5" w:name="_ENREF_5"/>
      <w:r w:rsidRPr="00070E6C">
        <w:t>[5] Gasiunas, G., Barrangou, R., Horvath, P., Siksnys, V. Cas9-crRNA ribonucleoprotein complex mediates specific DNA cleavage for adaptive immunity in bacteria. Proceedings of the National Academy of Sciences of the United States of America. 2012, 109, E2579-86.</w:t>
      </w:r>
      <w:bookmarkEnd w:id="5"/>
    </w:p>
    <w:p w:rsidR="003E69D3" w:rsidRPr="00070E6C" w:rsidRDefault="003E69D3" w:rsidP="003E69D3">
      <w:pPr>
        <w:pStyle w:val="EndNoteBibliography"/>
      </w:pPr>
      <w:bookmarkStart w:id="6" w:name="_ENREF_6"/>
      <w:r w:rsidRPr="00070E6C">
        <w:t>[6] Gratz, S.J., Cummings, A.M., Nguyen, J.N., Hamm, D.C., Donohue, L.K., Harrison, M.M., et al. Genome engineering of Drosophila with the CRISPR RNA-guided Cas9 nuclease. Genetics. 2013, 194, 1029-35.</w:t>
      </w:r>
      <w:bookmarkEnd w:id="6"/>
    </w:p>
    <w:p w:rsidR="003E69D3" w:rsidRPr="00070E6C" w:rsidRDefault="003E69D3" w:rsidP="003E69D3">
      <w:pPr>
        <w:pStyle w:val="EndNoteBibliography"/>
      </w:pPr>
      <w:bookmarkStart w:id="7" w:name="_ENREF_7"/>
      <w:r w:rsidRPr="00070E6C">
        <w:t>[7] Bassett, A.R., Tibbit, C., Ponting, C.P., Liu, J.L. Highly efficient targeted mutagenesis of Drosophila with the CRISPR/Cas9 system. Cell reports. 2013, 4, 220-8.</w:t>
      </w:r>
      <w:bookmarkEnd w:id="7"/>
    </w:p>
    <w:p w:rsidR="003E69D3" w:rsidRPr="00070E6C" w:rsidRDefault="003E69D3" w:rsidP="003E69D3">
      <w:pPr>
        <w:pStyle w:val="EndNoteBibliography"/>
      </w:pPr>
      <w:bookmarkStart w:id="8" w:name="_ENREF_8"/>
      <w:r w:rsidRPr="00070E6C">
        <w:t>[8] Friedland, A.E., Tzur, Y.B., Esvelt, K.M., Colaiacovo, M.P., Church, G.M., Calarco, J.A. Heritable genome editing in C. elegans via a CRISPR-Cas9 system. Nature methods. 2013, 10, 741-3.</w:t>
      </w:r>
      <w:bookmarkEnd w:id="8"/>
    </w:p>
    <w:p w:rsidR="003E69D3" w:rsidRPr="00070E6C" w:rsidRDefault="003E69D3" w:rsidP="003E69D3">
      <w:pPr>
        <w:pStyle w:val="EndNoteBibliography"/>
      </w:pPr>
      <w:bookmarkStart w:id="9" w:name="_ENREF_9"/>
      <w:r w:rsidRPr="00070E6C">
        <w:t>[9] Li, D., Qiu, Z., Shao, Y., Chen, Y., Guan, Y., Liu, M., et al. Heritable gene targeting in the mouse and rat using a CRISPR-Cas system. Nature biotechnology. 2013, 31, 681-3.</w:t>
      </w:r>
      <w:bookmarkEnd w:id="9"/>
    </w:p>
    <w:p w:rsidR="003E69D3" w:rsidRPr="00070E6C" w:rsidRDefault="003E69D3" w:rsidP="003E69D3">
      <w:pPr>
        <w:pStyle w:val="EndNoteBibliography"/>
      </w:pPr>
      <w:bookmarkStart w:id="10" w:name="_ENREF_10"/>
      <w:r w:rsidRPr="00070E6C">
        <w:t>[10] Li, W., Teng, F., Li, T., Zhou, Q. Simultaneous generation and germline transmission of multiple gene mutations in rat using CRISPR-Cas systems. Nature biotechnology. 2013, 31, 684-6.</w:t>
      </w:r>
      <w:bookmarkEnd w:id="10"/>
    </w:p>
    <w:p w:rsidR="003E69D3" w:rsidRPr="00070E6C" w:rsidRDefault="003E69D3" w:rsidP="003E69D3">
      <w:pPr>
        <w:pStyle w:val="EndNoteBibliography"/>
      </w:pPr>
      <w:bookmarkStart w:id="11" w:name="_ENREF_11"/>
      <w:r w:rsidRPr="00070E6C">
        <w:t>[11] Niu, Y., Shen, B., Cui, Y., Chen, Y., Wang, J., Wang, L., et al. Generation of gene-modified cynomolgus monkey via Cas9/RNA-mediated gene targeting in one-cell embryos. Cell. 2014, 156, 836-43.</w:t>
      </w:r>
      <w:bookmarkEnd w:id="11"/>
    </w:p>
    <w:p w:rsidR="003E69D3" w:rsidRPr="00070E6C" w:rsidRDefault="003E69D3" w:rsidP="003E69D3">
      <w:pPr>
        <w:pStyle w:val="EndNoteBibliography"/>
      </w:pPr>
      <w:bookmarkStart w:id="12" w:name="_ENREF_12"/>
      <w:r w:rsidRPr="00070E6C">
        <w:t>[12] Chang, N., Sun, C., Gao, L., Zhu, D., Xu, X., Zhu, X., et al. Genome editing with RNA-guided Cas9 nuclease in zebrafish embryos. Cell research. 2013, 23, 465-72.</w:t>
      </w:r>
      <w:bookmarkEnd w:id="12"/>
    </w:p>
    <w:p w:rsidR="003E69D3" w:rsidRPr="00070E6C" w:rsidRDefault="003E69D3" w:rsidP="003E69D3">
      <w:pPr>
        <w:pStyle w:val="EndNoteBibliography"/>
      </w:pPr>
      <w:bookmarkStart w:id="13" w:name="_ENREF_13"/>
      <w:r w:rsidRPr="00070E6C">
        <w:t>[13] Jao, L.E., Wente, S.R., Chen, W. Efficient multiplex biallelic zebrafish genome editing using a CRISPR nuclease system. Proceedings of the National Academy of Sciences of the United States of America. 2013, 110, 13904-9.</w:t>
      </w:r>
      <w:bookmarkEnd w:id="13"/>
    </w:p>
    <w:p w:rsidR="003E69D3" w:rsidRPr="00070E6C" w:rsidRDefault="003E69D3" w:rsidP="003E69D3">
      <w:pPr>
        <w:pStyle w:val="EndNoteBibliography"/>
      </w:pPr>
      <w:bookmarkStart w:id="14" w:name="_ENREF_14"/>
      <w:r w:rsidRPr="00070E6C">
        <w:t>[14] Hwang, W.Y., Fu, Y., Reyon, D., Maeder, M.L., Kaini, P., Sander, J.D., et al. Heritable and precise zebrafish genome editing using a CRISPR-Cas system. PloS one. 2013, 8, e68708.</w:t>
      </w:r>
      <w:bookmarkEnd w:id="14"/>
    </w:p>
    <w:p w:rsidR="003E69D3" w:rsidRPr="00070E6C" w:rsidRDefault="003E69D3" w:rsidP="003E69D3">
      <w:pPr>
        <w:pStyle w:val="EndNoteBibliography"/>
      </w:pPr>
      <w:bookmarkStart w:id="15" w:name="_ENREF_15"/>
      <w:r w:rsidRPr="00070E6C">
        <w:t>[15] Wang, H., Yang, H., Shivalila, C.S., Dawlaty, M.M., Cheng, A.W., Zhang, F., et al. One-step generation of mice carrying mutations in multiple genes by CRISPR/Cas-mediated genome engineering. Cell. 2013, 153, 910-8.</w:t>
      </w:r>
      <w:bookmarkEnd w:id="15"/>
    </w:p>
    <w:p w:rsidR="003E69D3" w:rsidRPr="00070E6C" w:rsidRDefault="003E69D3" w:rsidP="003E69D3">
      <w:pPr>
        <w:pStyle w:val="EndNoteBibliography"/>
      </w:pPr>
      <w:bookmarkStart w:id="16" w:name="_ENREF_16"/>
      <w:r w:rsidRPr="00070E6C">
        <w:t>[16] Yan, Q., Zhang, Q., Yang, H., Zou, Q., Tang, C., Fan, N., et al. Generation of multi-gene knockout rabbits using the Cas9/gRNA system. Cell regeneration. 2014, 3, 12.</w:t>
      </w:r>
      <w:bookmarkEnd w:id="16"/>
    </w:p>
    <w:p w:rsidR="003E69D3" w:rsidRPr="00070E6C" w:rsidRDefault="003E69D3" w:rsidP="003E69D3">
      <w:pPr>
        <w:pStyle w:val="EndNoteBibliography"/>
      </w:pPr>
      <w:bookmarkStart w:id="17" w:name="_ENREF_17"/>
      <w:r w:rsidRPr="00070E6C">
        <w:t>[17] Cho, S.W., Kim, S., Kim, Y., Kweon, J., Kim, H.S., Bae, S., et al. Analysis of off-target effects of CRISPR/Cas-derived RNA-guided endonucleases and nickases. Genome research. 2014, 24, 132-41.</w:t>
      </w:r>
      <w:bookmarkEnd w:id="17"/>
    </w:p>
    <w:p w:rsidR="003E69D3" w:rsidRPr="00070E6C" w:rsidRDefault="003E69D3" w:rsidP="003E69D3">
      <w:pPr>
        <w:pStyle w:val="EndNoteBibliography"/>
      </w:pPr>
      <w:bookmarkStart w:id="18" w:name="_ENREF_18"/>
      <w:r w:rsidRPr="00070E6C">
        <w:t>[18] Arribere, J.A., Bell, R.T., Fu, B.X., Artiles, K.L., Hartman, P.S., Fire, A.Z. Efficient marker-free recovery of custom genetic modifications with CRISPR/Cas9 in Caenorhabditis elegans. Genetics. 2014, 198, 837-46.</w:t>
      </w:r>
      <w:bookmarkEnd w:id="18"/>
    </w:p>
    <w:p w:rsidR="003E69D3" w:rsidRPr="00070E6C" w:rsidRDefault="003E69D3" w:rsidP="003E69D3">
      <w:pPr>
        <w:pStyle w:val="EndNoteBibliography"/>
      </w:pPr>
      <w:bookmarkStart w:id="19" w:name="_ENREF_19"/>
      <w:r w:rsidRPr="00070E6C">
        <w:t xml:space="preserve">[19] Choi, P.S., Meyerson, M. Targeted genomic rearrangements using CRISPR/Cas technology. Nature </w:t>
      </w:r>
      <w:r w:rsidRPr="00070E6C">
        <w:lastRenderedPageBreak/>
        <w:t>communications. 2014, 5, 3728.</w:t>
      </w:r>
      <w:bookmarkEnd w:id="19"/>
    </w:p>
    <w:p w:rsidR="003E69D3" w:rsidRPr="00070E6C" w:rsidRDefault="003E69D3" w:rsidP="003E69D3">
      <w:pPr>
        <w:pStyle w:val="EndNoteBibliography"/>
      </w:pPr>
      <w:bookmarkStart w:id="20" w:name="_ENREF_20"/>
      <w:r w:rsidRPr="00070E6C">
        <w:t>[20] Oetting, W.S., King, R.A. Molecular basis of albinism: mutations and polymorphisms of pigmentation genes associated with albinism. Human mutation. 1999, 13, 99-115.</w:t>
      </w:r>
      <w:bookmarkEnd w:id="20"/>
    </w:p>
    <w:p w:rsidR="003E69D3" w:rsidRPr="00070E6C" w:rsidRDefault="003E69D3" w:rsidP="003E69D3">
      <w:pPr>
        <w:pStyle w:val="EndNoteBibliography"/>
      </w:pPr>
      <w:bookmarkStart w:id="21" w:name="_ENREF_21"/>
      <w:r w:rsidRPr="00070E6C">
        <w:t>[21] Oetting, W.S. The tyrosinase gene and oculocutaneous albinism type 1 (OCA1): A model for understanding the molecular biology of melanin formation. Pigment cell research / sponsored by the European Society for Pigment Cell Research and the International Pigment Cell Society. 2000, 13, 320-5.</w:t>
      </w:r>
      <w:bookmarkEnd w:id="21"/>
    </w:p>
    <w:p w:rsidR="003E69D3" w:rsidRPr="00070E6C" w:rsidRDefault="003E69D3" w:rsidP="003E69D3">
      <w:pPr>
        <w:pStyle w:val="EndNoteBibliography"/>
      </w:pPr>
      <w:bookmarkStart w:id="22" w:name="_ENREF_22"/>
      <w:r w:rsidRPr="00070E6C">
        <w:t>[22] Wang, Y., Fan, N., Song, J., Zhong, J., Guo, X., Tian, W., et al. Generation of knockout rabbits using transcription activator-like effector nucleases. Cell regeneration. 2014, 3, 3.</w:t>
      </w:r>
      <w:bookmarkEnd w:id="22"/>
    </w:p>
    <w:p w:rsidR="003E69D3" w:rsidRPr="00070E6C" w:rsidRDefault="003E69D3" w:rsidP="003E69D3">
      <w:pPr>
        <w:pStyle w:val="EndNoteBibliography"/>
      </w:pPr>
      <w:bookmarkStart w:id="23" w:name="_ENREF_23"/>
      <w:r w:rsidRPr="00070E6C">
        <w:t>[23] Guschin, D.Y., Waite, A.J., Katibah, G.E., Miller, J.C., Holmes, M.C., Rebar, E.J. A rapid and general assay for monitoring endogenous gene modification. Methods in molecular biology. 2010, 649, 247-56.</w:t>
      </w:r>
      <w:bookmarkEnd w:id="23"/>
    </w:p>
    <w:p w:rsidR="003E69D3" w:rsidRPr="00070E6C" w:rsidRDefault="003E69D3" w:rsidP="003E69D3">
      <w:pPr>
        <w:pStyle w:val="EndNoteBibliography"/>
      </w:pPr>
      <w:bookmarkStart w:id="24" w:name="_ENREF_24"/>
      <w:r w:rsidRPr="00070E6C">
        <w:t>[24] Yen, S.T., Zhang, M., Deng, J.M., Usman, S.J., Smith, C.N., Parker-Thornburg, J., et al. Somatic mosaicism and allele complexity induced by CRISPR/Cas9 RNA injections in mouse zygotes. Developmental biology. 2014, 393, 3-9.</w:t>
      </w:r>
      <w:bookmarkEnd w:id="24"/>
    </w:p>
    <w:p w:rsidR="003E69D3" w:rsidRPr="00070E6C" w:rsidRDefault="003E69D3" w:rsidP="003E69D3">
      <w:pPr>
        <w:pStyle w:val="EndNoteBibliography"/>
      </w:pPr>
      <w:bookmarkStart w:id="25" w:name="_ENREF_25"/>
      <w:r w:rsidRPr="00070E6C">
        <w:t>[25] Zhou, J., Shen, B., Zhang, W., Wang, J., Yang, J., Chen, L., et al. One-step generation of different immunodeficient mice with multiple gene modifications by CRISPR/Cas9 mediated genome engineering. The international journal of biochemistry &amp; cell biology. 2014, 46, 49-55.</w:t>
      </w:r>
      <w:bookmarkEnd w:id="25"/>
    </w:p>
    <w:p w:rsidR="003E69D3" w:rsidRPr="00070E6C" w:rsidRDefault="003E69D3" w:rsidP="003E69D3">
      <w:pPr>
        <w:pStyle w:val="EndNoteBibliography"/>
      </w:pPr>
      <w:bookmarkStart w:id="26" w:name="_ENREF_26"/>
      <w:r w:rsidRPr="00070E6C">
        <w:t>[26] Mizuno, S., Dinh, T.T., Kato, K., Mizuno-Iijima, S., Tanimoto, Y., Daitoku, Y., et al. Simple generation of albino C57BL/6J mice with G291T mutation in the tyrosinase gene by the CRISPR/Cas9 system. Mammalian genome : official journal of the International Mammalian Genome Society. 2014, 25, 327-34.</w:t>
      </w:r>
      <w:bookmarkEnd w:id="26"/>
    </w:p>
    <w:p w:rsidR="003E69D3" w:rsidRPr="00070E6C" w:rsidRDefault="003E69D3" w:rsidP="003E69D3">
      <w:pPr>
        <w:pStyle w:val="EndNoteBibliography"/>
      </w:pPr>
      <w:bookmarkStart w:id="27" w:name="_ENREF_27"/>
      <w:r w:rsidRPr="00070E6C">
        <w:t>[27] Seruggia, D., Fernandez, A., Cantero, M., Pelczar, P., Montoliu, L. Functional validation of mouse tyrosinase non-coding regulatory DNA elements by CRISPR-Cas9-mediated mutagenesis. Nucleic acids research. 2015, 43, 4855-67.</w:t>
      </w:r>
      <w:bookmarkEnd w:id="27"/>
    </w:p>
    <w:p w:rsidR="003E69D3" w:rsidRPr="00070E6C" w:rsidRDefault="003E69D3" w:rsidP="003E69D3">
      <w:pPr>
        <w:pStyle w:val="EndNoteBibliography"/>
      </w:pPr>
      <w:bookmarkStart w:id="28" w:name="_ENREF_28"/>
      <w:r w:rsidRPr="00070E6C">
        <w:t>[28] Xiao, A., Wang, Z., Hu, Y., Wu, Y., Luo, Z., Yang, Z., et al. Chromosomal deletions and inversions mediated by TALENs and CRISPR/Cas in zebrafish. Nucleic acids research. 2013, 41, e141.</w:t>
      </w:r>
      <w:bookmarkEnd w:id="28"/>
    </w:p>
    <w:p w:rsidR="003E69D3" w:rsidRPr="00070E6C" w:rsidRDefault="003E69D3" w:rsidP="003E69D3">
      <w:pPr>
        <w:pStyle w:val="EndNoteBibliography"/>
      </w:pPr>
      <w:bookmarkStart w:id="29" w:name="_ENREF_29"/>
      <w:r w:rsidRPr="00070E6C">
        <w:t>[29] Zhang, L., Jia, R., Palange, N.J., Satheka, A.C., Togo, J., An, Y., et al. Large genomic fragment deletions and insertions in mouse using CRISPR/Cas9. PloS one. 2015, 10, e0120396.</w:t>
      </w:r>
      <w:bookmarkEnd w:id="29"/>
    </w:p>
    <w:p w:rsidR="003E69D3" w:rsidRPr="00070E6C" w:rsidRDefault="003E69D3" w:rsidP="003E69D3">
      <w:pPr>
        <w:pStyle w:val="EndNoteBibliography"/>
      </w:pPr>
      <w:bookmarkStart w:id="30" w:name="_ENREF_30"/>
      <w:r w:rsidRPr="00070E6C">
        <w:t>[30] Han, J., Zhang, J., Chen, L., Shen, B., Zhou, J., Hu, B., et al. Efficient in vivo deletion of a large imprinted lncRNA by CRISPR/Cas9. RNA biology. 2014, 11, 829-35.</w:t>
      </w:r>
      <w:bookmarkEnd w:id="30"/>
    </w:p>
    <w:p w:rsidR="003E69D3" w:rsidRPr="00070E6C" w:rsidRDefault="003E69D3" w:rsidP="003E69D3">
      <w:pPr>
        <w:pStyle w:val="EndNoteBibliography"/>
      </w:pPr>
      <w:bookmarkStart w:id="31" w:name="_ENREF_31"/>
      <w:r w:rsidRPr="00070E6C">
        <w:t>[31] Zhou, J., Wang, J., Shen, B., Chen, L., Su, Y., Yang, J., et al. Dual sgRNAs facilitate CRISPR/Cas9-mediated mouse genome targeting. The FEBS journal. 2014, 281, 1717-25.</w:t>
      </w:r>
      <w:bookmarkEnd w:id="31"/>
    </w:p>
    <w:p w:rsidR="003E69D3" w:rsidRPr="00070E6C" w:rsidRDefault="003E69D3" w:rsidP="003E69D3">
      <w:pPr>
        <w:pStyle w:val="EndNoteBibliography"/>
      </w:pPr>
      <w:bookmarkStart w:id="32" w:name="_ENREF_32"/>
      <w:r w:rsidRPr="00070E6C">
        <w:t>[32] Valenzuela, D.M., Murphy, A.J., Frendewey, D., Gale, N.W., Economides, A.N., Auerbach, W., et al. High-throughput engineering of the mouse genome coupled with high-resolution expression analysis. Nature biotechnology. 2003, 21, 652-9.</w:t>
      </w:r>
      <w:bookmarkEnd w:id="32"/>
    </w:p>
    <w:p w:rsidR="003E69D3" w:rsidRPr="00070E6C" w:rsidRDefault="003E69D3" w:rsidP="003E69D3">
      <w:pPr>
        <w:pStyle w:val="EndNoteBibliography"/>
      </w:pPr>
      <w:bookmarkStart w:id="33" w:name="_ENREF_33"/>
      <w:r w:rsidRPr="00070E6C">
        <w:t>[33] Aigner, B., Besenfelder, U., Muller, M., Brem, G. Tyrosinase gene variants in different rabbit strains. Mammalian genome : official journal of the International Mammalian Genome Society. 2000, 11, 700-2.</w:t>
      </w:r>
      <w:bookmarkEnd w:id="33"/>
    </w:p>
    <w:p w:rsidR="00A94802" w:rsidRDefault="00A94802" w:rsidP="00A94802">
      <w:pPr>
        <w:spacing w:line="440" w:lineRule="exact"/>
        <w:ind w:firstLineChars="200" w:firstLine="420"/>
        <w:rPr>
          <w:rFonts w:ascii="Calibri" w:eastAsia="宋体" w:hAnsi="Calibri" w:cs="Times New Roman"/>
          <w:szCs w:val="21"/>
        </w:rPr>
      </w:pPr>
    </w:p>
    <w:p w:rsidR="00A94802" w:rsidRDefault="00A94802" w:rsidP="00A94802">
      <w:pPr>
        <w:spacing w:line="440" w:lineRule="exact"/>
        <w:ind w:firstLineChars="200" w:firstLine="420"/>
        <w:rPr>
          <w:rFonts w:ascii="Calibri" w:eastAsia="宋体" w:hAnsi="Calibri" w:cs="Times New Roman"/>
          <w:szCs w:val="21"/>
        </w:rPr>
      </w:pPr>
    </w:p>
    <w:p w:rsidR="00A94802" w:rsidRDefault="00A94802" w:rsidP="00A94802">
      <w:pPr>
        <w:spacing w:line="440" w:lineRule="exact"/>
        <w:ind w:firstLineChars="200" w:firstLine="420"/>
        <w:rPr>
          <w:rFonts w:ascii="Calibri" w:eastAsia="宋体" w:hAnsi="Calibri" w:cs="Times New Roman"/>
          <w:szCs w:val="21"/>
        </w:rPr>
      </w:pPr>
    </w:p>
    <w:p w:rsidR="004D6716" w:rsidRPr="005B458B" w:rsidRDefault="004D6716" w:rsidP="004D6716">
      <w:pPr>
        <w:autoSpaceDE w:val="0"/>
        <w:autoSpaceDN w:val="0"/>
        <w:adjustRightInd w:val="0"/>
        <w:jc w:val="left"/>
        <w:rPr>
          <w:rFonts w:asciiTheme="minorEastAsia" w:hAnsiTheme="minorEastAsia"/>
          <w:szCs w:val="21"/>
        </w:rPr>
      </w:pPr>
    </w:p>
    <w:sectPr w:rsidR="004D6716" w:rsidRPr="005B458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1242" w:rsidRDefault="005B1242" w:rsidP="001D4CC4">
      <w:r>
        <w:separator/>
      </w:r>
    </w:p>
  </w:endnote>
  <w:endnote w:type="continuationSeparator" w:id="0">
    <w:p w:rsidR="005B1242" w:rsidRDefault="005B1242" w:rsidP="001D4C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1242" w:rsidRDefault="005B1242" w:rsidP="001D4CC4">
      <w:r>
        <w:separator/>
      </w:r>
    </w:p>
  </w:footnote>
  <w:footnote w:type="continuationSeparator" w:id="0">
    <w:p w:rsidR="005B1242" w:rsidRDefault="005B1242" w:rsidP="001D4CC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4CF"/>
    <w:rsid w:val="00053A6A"/>
    <w:rsid w:val="00070E1B"/>
    <w:rsid w:val="000734CF"/>
    <w:rsid w:val="00085971"/>
    <w:rsid w:val="00091B43"/>
    <w:rsid w:val="00096AD3"/>
    <w:rsid w:val="000D683E"/>
    <w:rsid w:val="00106A56"/>
    <w:rsid w:val="001357E3"/>
    <w:rsid w:val="001641AD"/>
    <w:rsid w:val="001861AF"/>
    <w:rsid w:val="001B555C"/>
    <w:rsid w:val="001D4CC4"/>
    <w:rsid w:val="001E73CF"/>
    <w:rsid w:val="001F2C51"/>
    <w:rsid w:val="001F62FB"/>
    <w:rsid w:val="002167B0"/>
    <w:rsid w:val="00221048"/>
    <w:rsid w:val="00245580"/>
    <w:rsid w:val="00281B2C"/>
    <w:rsid w:val="002B5EF2"/>
    <w:rsid w:val="002C0CF0"/>
    <w:rsid w:val="002C156A"/>
    <w:rsid w:val="00332E4A"/>
    <w:rsid w:val="003377C1"/>
    <w:rsid w:val="00345A5D"/>
    <w:rsid w:val="003B21C7"/>
    <w:rsid w:val="003E69D3"/>
    <w:rsid w:val="00414125"/>
    <w:rsid w:val="004746A5"/>
    <w:rsid w:val="004750FE"/>
    <w:rsid w:val="00495522"/>
    <w:rsid w:val="004B681D"/>
    <w:rsid w:val="004D1573"/>
    <w:rsid w:val="004D5070"/>
    <w:rsid w:val="004D6716"/>
    <w:rsid w:val="004D679A"/>
    <w:rsid w:val="004F7E9F"/>
    <w:rsid w:val="0054376E"/>
    <w:rsid w:val="005B1242"/>
    <w:rsid w:val="005B458B"/>
    <w:rsid w:val="005C666C"/>
    <w:rsid w:val="005E648F"/>
    <w:rsid w:val="005E72B2"/>
    <w:rsid w:val="0060169C"/>
    <w:rsid w:val="00675CF0"/>
    <w:rsid w:val="00677077"/>
    <w:rsid w:val="006A5FDE"/>
    <w:rsid w:val="006C2306"/>
    <w:rsid w:val="006D7F34"/>
    <w:rsid w:val="0074782A"/>
    <w:rsid w:val="00751638"/>
    <w:rsid w:val="00785DFD"/>
    <w:rsid w:val="007E0CF2"/>
    <w:rsid w:val="00824BF7"/>
    <w:rsid w:val="00847D69"/>
    <w:rsid w:val="00851876"/>
    <w:rsid w:val="008E3EA4"/>
    <w:rsid w:val="009141AF"/>
    <w:rsid w:val="00934472"/>
    <w:rsid w:val="009575F4"/>
    <w:rsid w:val="00995683"/>
    <w:rsid w:val="009D2B90"/>
    <w:rsid w:val="00A313BC"/>
    <w:rsid w:val="00A44765"/>
    <w:rsid w:val="00A911A4"/>
    <w:rsid w:val="00A94614"/>
    <w:rsid w:val="00A94802"/>
    <w:rsid w:val="00AA3F8A"/>
    <w:rsid w:val="00AB5BBD"/>
    <w:rsid w:val="00AC4E41"/>
    <w:rsid w:val="00BA169D"/>
    <w:rsid w:val="00BB6353"/>
    <w:rsid w:val="00BE0038"/>
    <w:rsid w:val="00C15D92"/>
    <w:rsid w:val="00CC2A72"/>
    <w:rsid w:val="00D61519"/>
    <w:rsid w:val="00E07B56"/>
    <w:rsid w:val="00E14DC8"/>
    <w:rsid w:val="00E44C48"/>
    <w:rsid w:val="00E87D5D"/>
    <w:rsid w:val="00E927F3"/>
    <w:rsid w:val="00F61EC4"/>
    <w:rsid w:val="00FB3657"/>
    <w:rsid w:val="00FB7677"/>
    <w:rsid w:val="00FC0BA2"/>
    <w:rsid w:val="00FE3D4E"/>
    <w:rsid w:val="00FF5A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D683E"/>
    <w:rPr>
      <w:b/>
      <w:bCs/>
    </w:rPr>
  </w:style>
  <w:style w:type="paragraph" w:customStyle="1" w:styleId="tgt">
    <w:name w:val="tgt"/>
    <w:basedOn w:val="a"/>
    <w:rsid w:val="004B681D"/>
    <w:pPr>
      <w:widowControl/>
      <w:spacing w:before="100" w:beforeAutospacing="1" w:after="100" w:afterAutospacing="1"/>
      <w:jc w:val="left"/>
    </w:pPr>
    <w:rPr>
      <w:rFonts w:ascii="宋体" w:eastAsia="宋体" w:hAnsi="宋体" w:cs="宋体"/>
      <w:kern w:val="0"/>
      <w:sz w:val="24"/>
      <w:szCs w:val="24"/>
    </w:rPr>
  </w:style>
  <w:style w:type="character" w:styleId="a4">
    <w:name w:val="Hyperlink"/>
    <w:basedOn w:val="a0"/>
    <w:uiPriority w:val="99"/>
    <w:unhideWhenUsed/>
    <w:rsid w:val="00E07B56"/>
    <w:rPr>
      <w:color w:val="0000FF" w:themeColor="hyperlink"/>
      <w:u w:val="single"/>
    </w:rPr>
  </w:style>
  <w:style w:type="paragraph" w:styleId="a5">
    <w:name w:val="header"/>
    <w:basedOn w:val="a"/>
    <w:link w:val="Char"/>
    <w:uiPriority w:val="99"/>
    <w:unhideWhenUsed/>
    <w:rsid w:val="001D4CC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1D4CC4"/>
    <w:rPr>
      <w:sz w:val="18"/>
      <w:szCs w:val="18"/>
    </w:rPr>
  </w:style>
  <w:style w:type="paragraph" w:styleId="a6">
    <w:name w:val="footer"/>
    <w:basedOn w:val="a"/>
    <w:link w:val="Char0"/>
    <w:uiPriority w:val="99"/>
    <w:unhideWhenUsed/>
    <w:rsid w:val="001D4CC4"/>
    <w:pPr>
      <w:tabs>
        <w:tab w:val="center" w:pos="4153"/>
        <w:tab w:val="right" w:pos="8306"/>
      </w:tabs>
      <w:snapToGrid w:val="0"/>
      <w:jc w:val="left"/>
    </w:pPr>
    <w:rPr>
      <w:sz w:val="18"/>
      <w:szCs w:val="18"/>
    </w:rPr>
  </w:style>
  <w:style w:type="character" w:customStyle="1" w:styleId="Char0">
    <w:name w:val="页脚 Char"/>
    <w:basedOn w:val="a0"/>
    <w:link w:val="a6"/>
    <w:uiPriority w:val="99"/>
    <w:rsid w:val="001D4CC4"/>
    <w:rPr>
      <w:sz w:val="18"/>
      <w:szCs w:val="18"/>
    </w:rPr>
  </w:style>
  <w:style w:type="character" w:customStyle="1" w:styleId="3Char">
    <w:name w:val="标题 3 Char"/>
    <w:uiPriority w:val="99"/>
    <w:rsid w:val="005B458B"/>
    <w:rPr>
      <w:rFonts w:eastAsia="宋体"/>
      <w:b/>
      <w:kern w:val="2"/>
      <w:sz w:val="32"/>
      <w:lang w:val="en-US" w:eastAsia="zh-CN"/>
    </w:rPr>
  </w:style>
  <w:style w:type="paragraph" w:styleId="a7">
    <w:name w:val="Balloon Text"/>
    <w:basedOn w:val="a"/>
    <w:link w:val="Char1"/>
    <w:uiPriority w:val="99"/>
    <w:semiHidden/>
    <w:unhideWhenUsed/>
    <w:rsid w:val="003377C1"/>
    <w:rPr>
      <w:sz w:val="18"/>
      <w:szCs w:val="18"/>
    </w:rPr>
  </w:style>
  <w:style w:type="character" w:customStyle="1" w:styleId="Char1">
    <w:name w:val="批注框文本 Char"/>
    <w:basedOn w:val="a0"/>
    <w:link w:val="a7"/>
    <w:uiPriority w:val="99"/>
    <w:semiHidden/>
    <w:rsid w:val="003377C1"/>
    <w:rPr>
      <w:sz w:val="18"/>
      <w:szCs w:val="18"/>
    </w:rPr>
  </w:style>
  <w:style w:type="paragraph" w:styleId="a8">
    <w:name w:val="List Paragraph"/>
    <w:basedOn w:val="a"/>
    <w:uiPriority w:val="34"/>
    <w:qFormat/>
    <w:rsid w:val="001357E3"/>
    <w:pPr>
      <w:ind w:firstLineChars="200" w:firstLine="420"/>
    </w:pPr>
  </w:style>
  <w:style w:type="table" w:styleId="a9">
    <w:name w:val="Table Grid"/>
    <w:basedOn w:val="a1"/>
    <w:uiPriority w:val="59"/>
    <w:rsid w:val="00A447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Light Shading"/>
    <w:basedOn w:val="a1"/>
    <w:uiPriority w:val="60"/>
    <w:rsid w:val="001F62F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
    <w:name w:val="EndNote Bibliography"/>
    <w:basedOn w:val="a"/>
    <w:link w:val="EndNoteBibliographyChar"/>
    <w:rsid w:val="003E69D3"/>
    <w:rPr>
      <w:rFonts w:ascii="Calibri" w:eastAsia="宋体" w:hAnsi="Calibri" w:cs="Times New Roman"/>
      <w:noProof/>
      <w:kern w:val="0"/>
      <w:sz w:val="20"/>
      <w:szCs w:val="20"/>
      <w:lang w:val="x-none" w:eastAsia="x-none"/>
    </w:rPr>
  </w:style>
  <w:style w:type="character" w:customStyle="1" w:styleId="EndNoteBibliographyChar">
    <w:name w:val="EndNote Bibliography Char"/>
    <w:link w:val="EndNoteBibliography"/>
    <w:rsid w:val="003E69D3"/>
    <w:rPr>
      <w:rFonts w:ascii="Calibri" w:eastAsia="宋体" w:hAnsi="Calibri" w:cs="Times New Roman"/>
      <w:noProof/>
      <w:kern w:val="0"/>
      <w:sz w:val="20"/>
      <w:szCs w:val="20"/>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D683E"/>
    <w:rPr>
      <w:b/>
      <w:bCs/>
    </w:rPr>
  </w:style>
  <w:style w:type="paragraph" w:customStyle="1" w:styleId="tgt">
    <w:name w:val="tgt"/>
    <w:basedOn w:val="a"/>
    <w:rsid w:val="004B681D"/>
    <w:pPr>
      <w:widowControl/>
      <w:spacing w:before="100" w:beforeAutospacing="1" w:after="100" w:afterAutospacing="1"/>
      <w:jc w:val="left"/>
    </w:pPr>
    <w:rPr>
      <w:rFonts w:ascii="宋体" w:eastAsia="宋体" w:hAnsi="宋体" w:cs="宋体"/>
      <w:kern w:val="0"/>
      <w:sz w:val="24"/>
      <w:szCs w:val="24"/>
    </w:rPr>
  </w:style>
  <w:style w:type="character" w:styleId="a4">
    <w:name w:val="Hyperlink"/>
    <w:basedOn w:val="a0"/>
    <w:uiPriority w:val="99"/>
    <w:unhideWhenUsed/>
    <w:rsid w:val="00E07B56"/>
    <w:rPr>
      <w:color w:val="0000FF" w:themeColor="hyperlink"/>
      <w:u w:val="single"/>
    </w:rPr>
  </w:style>
  <w:style w:type="paragraph" w:styleId="a5">
    <w:name w:val="header"/>
    <w:basedOn w:val="a"/>
    <w:link w:val="Char"/>
    <w:uiPriority w:val="99"/>
    <w:unhideWhenUsed/>
    <w:rsid w:val="001D4CC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1D4CC4"/>
    <w:rPr>
      <w:sz w:val="18"/>
      <w:szCs w:val="18"/>
    </w:rPr>
  </w:style>
  <w:style w:type="paragraph" w:styleId="a6">
    <w:name w:val="footer"/>
    <w:basedOn w:val="a"/>
    <w:link w:val="Char0"/>
    <w:uiPriority w:val="99"/>
    <w:unhideWhenUsed/>
    <w:rsid w:val="001D4CC4"/>
    <w:pPr>
      <w:tabs>
        <w:tab w:val="center" w:pos="4153"/>
        <w:tab w:val="right" w:pos="8306"/>
      </w:tabs>
      <w:snapToGrid w:val="0"/>
      <w:jc w:val="left"/>
    </w:pPr>
    <w:rPr>
      <w:sz w:val="18"/>
      <w:szCs w:val="18"/>
    </w:rPr>
  </w:style>
  <w:style w:type="character" w:customStyle="1" w:styleId="Char0">
    <w:name w:val="页脚 Char"/>
    <w:basedOn w:val="a0"/>
    <w:link w:val="a6"/>
    <w:uiPriority w:val="99"/>
    <w:rsid w:val="001D4CC4"/>
    <w:rPr>
      <w:sz w:val="18"/>
      <w:szCs w:val="18"/>
    </w:rPr>
  </w:style>
  <w:style w:type="character" w:customStyle="1" w:styleId="3Char">
    <w:name w:val="标题 3 Char"/>
    <w:uiPriority w:val="99"/>
    <w:rsid w:val="005B458B"/>
    <w:rPr>
      <w:rFonts w:eastAsia="宋体"/>
      <w:b/>
      <w:kern w:val="2"/>
      <w:sz w:val="32"/>
      <w:lang w:val="en-US" w:eastAsia="zh-CN"/>
    </w:rPr>
  </w:style>
  <w:style w:type="paragraph" w:styleId="a7">
    <w:name w:val="Balloon Text"/>
    <w:basedOn w:val="a"/>
    <w:link w:val="Char1"/>
    <w:uiPriority w:val="99"/>
    <w:semiHidden/>
    <w:unhideWhenUsed/>
    <w:rsid w:val="003377C1"/>
    <w:rPr>
      <w:sz w:val="18"/>
      <w:szCs w:val="18"/>
    </w:rPr>
  </w:style>
  <w:style w:type="character" w:customStyle="1" w:styleId="Char1">
    <w:name w:val="批注框文本 Char"/>
    <w:basedOn w:val="a0"/>
    <w:link w:val="a7"/>
    <w:uiPriority w:val="99"/>
    <w:semiHidden/>
    <w:rsid w:val="003377C1"/>
    <w:rPr>
      <w:sz w:val="18"/>
      <w:szCs w:val="18"/>
    </w:rPr>
  </w:style>
  <w:style w:type="paragraph" w:styleId="a8">
    <w:name w:val="List Paragraph"/>
    <w:basedOn w:val="a"/>
    <w:uiPriority w:val="34"/>
    <w:qFormat/>
    <w:rsid w:val="001357E3"/>
    <w:pPr>
      <w:ind w:firstLineChars="200" w:firstLine="420"/>
    </w:pPr>
  </w:style>
  <w:style w:type="table" w:styleId="a9">
    <w:name w:val="Table Grid"/>
    <w:basedOn w:val="a1"/>
    <w:uiPriority w:val="59"/>
    <w:rsid w:val="00A447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Light Shading"/>
    <w:basedOn w:val="a1"/>
    <w:uiPriority w:val="60"/>
    <w:rsid w:val="001F62F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
    <w:name w:val="EndNote Bibliography"/>
    <w:basedOn w:val="a"/>
    <w:link w:val="EndNoteBibliographyChar"/>
    <w:rsid w:val="003E69D3"/>
    <w:rPr>
      <w:rFonts w:ascii="Calibri" w:eastAsia="宋体" w:hAnsi="Calibri" w:cs="Times New Roman"/>
      <w:noProof/>
      <w:kern w:val="0"/>
      <w:sz w:val="20"/>
      <w:szCs w:val="20"/>
      <w:lang w:val="x-none" w:eastAsia="x-none"/>
    </w:rPr>
  </w:style>
  <w:style w:type="character" w:customStyle="1" w:styleId="EndNoteBibliographyChar">
    <w:name w:val="EndNote Bibliography Char"/>
    <w:link w:val="EndNoteBibliography"/>
    <w:rsid w:val="003E69D3"/>
    <w:rPr>
      <w:rFonts w:ascii="Calibri" w:eastAsia="宋体" w:hAnsi="Calibri" w:cs="Times New Roman"/>
      <w:noProof/>
      <w:kern w:val="0"/>
      <w:sz w:val="20"/>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052215">
      <w:bodyDiv w:val="1"/>
      <w:marLeft w:val="0"/>
      <w:marRight w:val="0"/>
      <w:marTop w:val="0"/>
      <w:marBottom w:val="0"/>
      <w:divBdr>
        <w:top w:val="none" w:sz="0" w:space="0" w:color="auto"/>
        <w:left w:val="none" w:sz="0" w:space="0" w:color="auto"/>
        <w:bottom w:val="none" w:sz="0" w:space="0" w:color="auto"/>
        <w:right w:val="none" w:sz="0" w:space="0" w:color="auto"/>
      </w:divBdr>
    </w:div>
    <w:div w:id="445345493">
      <w:bodyDiv w:val="1"/>
      <w:marLeft w:val="0"/>
      <w:marRight w:val="0"/>
      <w:marTop w:val="0"/>
      <w:marBottom w:val="0"/>
      <w:divBdr>
        <w:top w:val="none" w:sz="0" w:space="0" w:color="auto"/>
        <w:left w:val="none" w:sz="0" w:space="0" w:color="auto"/>
        <w:bottom w:val="none" w:sz="0" w:space="0" w:color="auto"/>
        <w:right w:val="none" w:sz="0" w:space="0" w:color="auto"/>
      </w:divBdr>
    </w:div>
    <w:div w:id="678194649">
      <w:bodyDiv w:val="1"/>
      <w:marLeft w:val="0"/>
      <w:marRight w:val="0"/>
      <w:marTop w:val="0"/>
      <w:marBottom w:val="0"/>
      <w:divBdr>
        <w:top w:val="none" w:sz="0" w:space="0" w:color="auto"/>
        <w:left w:val="none" w:sz="0" w:space="0" w:color="auto"/>
        <w:bottom w:val="none" w:sz="0" w:space="0" w:color="auto"/>
        <w:right w:val="none" w:sz="0" w:space="0" w:color="auto"/>
      </w:divBdr>
    </w:div>
    <w:div w:id="679281250">
      <w:bodyDiv w:val="1"/>
      <w:marLeft w:val="0"/>
      <w:marRight w:val="0"/>
      <w:marTop w:val="0"/>
      <w:marBottom w:val="0"/>
      <w:divBdr>
        <w:top w:val="none" w:sz="0" w:space="0" w:color="auto"/>
        <w:left w:val="none" w:sz="0" w:space="0" w:color="auto"/>
        <w:bottom w:val="none" w:sz="0" w:space="0" w:color="auto"/>
        <w:right w:val="none" w:sz="0" w:space="0" w:color="auto"/>
      </w:divBdr>
    </w:div>
    <w:div w:id="724182369">
      <w:bodyDiv w:val="1"/>
      <w:marLeft w:val="0"/>
      <w:marRight w:val="0"/>
      <w:marTop w:val="0"/>
      <w:marBottom w:val="0"/>
      <w:divBdr>
        <w:top w:val="none" w:sz="0" w:space="0" w:color="auto"/>
        <w:left w:val="none" w:sz="0" w:space="0" w:color="auto"/>
        <w:bottom w:val="none" w:sz="0" w:space="0" w:color="auto"/>
        <w:right w:val="none" w:sz="0" w:space="0" w:color="auto"/>
      </w:divBdr>
    </w:div>
    <w:div w:id="821042792">
      <w:bodyDiv w:val="1"/>
      <w:marLeft w:val="0"/>
      <w:marRight w:val="0"/>
      <w:marTop w:val="0"/>
      <w:marBottom w:val="0"/>
      <w:divBdr>
        <w:top w:val="none" w:sz="0" w:space="0" w:color="auto"/>
        <w:left w:val="none" w:sz="0" w:space="0" w:color="auto"/>
        <w:bottom w:val="none" w:sz="0" w:space="0" w:color="auto"/>
        <w:right w:val="none" w:sz="0" w:space="0" w:color="auto"/>
      </w:divBdr>
      <w:divsChild>
        <w:div w:id="295796052">
          <w:marLeft w:val="0"/>
          <w:marRight w:val="0"/>
          <w:marTop w:val="0"/>
          <w:marBottom w:val="0"/>
          <w:divBdr>
            <w:top w:val="none" w:sz="0" w:space="0" w:color="auto"/>
            <w:left w:val="none" w:sz="0" w:space="0" w:color="auto"/>
            <w:bottom w:val="none" w:sz="0" w:space="0" w:color="auto"/>
            <w:right w:val="none" w:sz="0" w:space="0" w:color="auto"/>
          </w:divBdr>
        </w:div>
      </w:divsChild>
    </w:div>
    <w:div w:id="1545405529">
      <w:bodyDiv w:val="1"/>
      <w:marLeft w:val="0"/>
      <w:marRight w:val="0"/>
      <w:marTop w:val="0"/>
      <w:marBottom w:val="0"/>
      <w:divBdr>
        <w:top w:val="none" w:sz="0" w:space="0" w:color="auto"/>
        <w:left w:val="none" w:sz="0" w:space="0" w:color="auto"/>
        <w:bottom w:val="none" w:sz="0" w:space="0" w:color="auto"/>
        <w:right w:val="none" w:sz="0" w:space="0" w:color="auto"/>
      </w:divBdr>
    </w:div>
    <w:div w:id="1639915424">
      <w:bodyDiv w:val="1"/>
      <w:marLeft w:val="0"/>
      <w:marRight w:val="0"/>
      <w:marTop w:val="0"/>
      <w:marBottom w:val="0"/>
      <w:divBdr>
        <w:top w:val="none" w:sz="0" w:space="0" w:color="auto"/>
        <w:left w:val="none" w:sz="0" w:space="0" w:color="auto"/>
        <w:bottom w:val="none" w:sz="0" w:space="0" w:color="auto"/>
        <w:right w:val="none" w:sz="0" w:space="0" w:color="auto"/>
      </w:divBdr>
    </w:div>
    <w:div w:id="2019772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12</Pages>
  <Words>2272</Words>
  <Characters>12957</Characters>
  <Application>Microsoft Office Word</Application>
  <DocSecurity>0</DocSecurity>
  <Lines>107</Lines>
  <Paragraphs>30</Paragraphs>
  <ScaleCrop>false</ScaleCrop>
  <Company>Sky123.Org</Company>
  <LinksUpToDate>false</LinksUpToDate>
  <CharactersWithSpaces>15199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Windows User</cp:lastModifiedBy>
  <cp:revision>74</cp:revision>
  <dcterms:created xsi:type="dcterms:W3CDTF">2016-11-07T03:01:00Z</dcterms:created>
  <dcterms:modified xsi:type="dcterms:W3CDTF">2016-11-07T06:16:00Z</dcterms:modified>
</cp:coreProperties>
</file>